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CFD4E3" w14:textId="2C55EB00" w:rsidR="00AC0893" w:rsidRPr="00225B7F" w:rsidRDefault="00AC0893" w:rsidP="00225B7F">
      <w:pPr>
        <w:tabs>
          <w:tab w:val="left" w:pos="8640"/>
        </w:tabs>
        <w:spacing w:after="0"/>
        <w:rPr>
          <w:rFonts w:ascii="Arial" w:hAnsi="Arial" w:cs="Arial"/>
          <w:b/>
          <w:bCs/>
          <w:sz w:val="24"/>
          <w:szCs w:val="24"/>
        </w:rPr>
      </w:pPr>
      <w:r w:rsidRPr="00225B7F">
        <w:rPr>
          <w:rFonts w:ascii="Arial" w:hAnsi="Arial" w:cs="Arial"/>
          <w:b/>
          <w:bCs/>
          <w:sz w:val="24"/>
          <w:szCs w:val="24"/>
        </w:rPr>
        <w:t>3GPP TSG RAN WG1 Meeting #10</w:t>
      </w:r>
      <w:r w:rsidR="004E782C" w:rsidRPr="00225B7F">
        <w:rPr>
          <w:rFonts w:ascii="Arial" w:hAnsi="Arial" w:cs="Arial"/>
          <w:b/>
          <w:bCs/>
          <w:sz w:val="24"/>
          <w:szCs w:val="24"/>
        </w:rPr>
        <w:t>4</w:t>
      </w:r>
      <w:r w:rsidRPr="00225B7F">
        <w:rPr>
          <w:rFonts w:ascii="Arial" w:hAnsi="Arial" w:cs="Arial"/>
          <w:b/>
          <w:bCs/>
          <w:sz w:val="24"/>
          <w:szCs w:val="24"/>
        </w:rPr>
        <w:t>-</w:t>
      </w:r>
      <w:r w:rsidR="00E93D5D">
        <w:rPr>
          <w:rFonts w:ascii="Arial" w:hAnsi="Arial" w:cs="Arial"/>
          <w:b/>
          <w:bCs/>
          <w:sz w:val="24"/>
          <w:szCs w:val="24"/>
        </w:rPr>
        <w:t>bis-</w:t>
      </w:r>
      <w:r w:rsidRPr="00225B7F">
        <w:rPr>
          <w:rFonts w:ascii="Arial" w:hAnsi="Arial" w:cs="Arial"/>
          <w:b/>
          <w:bCs/>
          <w:sz w:val="24"/>
          <w:szCs w:val="24"/>
        </w:rPr>
        <w:t>e</w:t>
      </w:r>
      <w:r w:rsidRPr="00225B7F">
        <w:rPr>
          <w:rFonts w:ascii="Arial" w:hAnsi="Arial" w:cs="Arial"/>
          <w:b/>
          <w:bCs/>
          <w:sz w:val="24"/>
          <w:szCs w:val="24"/>
        </w:rPr>
        <w:tab/>
        <w:t>R1-</w:t>
      </w:r>
      <w:r w:rsidR="00B25EA1" w:rsidRPr="00225B7F">
        <w:rPr>
          <w:rFonts w:ascii="Arial" w:hAnsi="Arial" w:cs="Arial"/>
          <w:b/>
          <w:bCs/>
          <w:sz w:val="24"/>
          <w:szCs w:val="24"/>
        </w:rPr>
        <w:t>2</w:t>
      </w:r>
      <w:r w:rsidR="004E782C" w:rsidRPr="00225B7F">
        <w:rPr>
          <w:rFonts w:ascii="Arial" w:hAnsi="Arial" w:cs="Arial"/>
          <w:b/>
          <w:bCs/>
          <w:sz w:val="24"/>
          <w:szCs w:val="24"/>
        </w:rPr>
        <w:t>1</w:t>
      </w:r>
      <w:r w:rsidR="00B25EA1" w:rsidRPr="00225B7F">
        <w:rPr>
          <w:rFonts w:ascii="Arial" w:hAnsi="Arial" w:cs="Arial"/>
          <w:b/>
          <w:bCs/>
          <w:sz w:val="24"/>
          <w:szCs w:val="24"/>
        </w:rPr>
        <w:t>0</w:t>
      </w:r>
      <w:r w:rsidR="00082FA8">
        <w:rPr>
          <w:rFonts w:ascii="Arial" w:hAnsi="Arial" w:cs="Arial"/>
          <w:b/>
          <w:bCs/>
          <w:sz w:val="24"/>
          <w:szCs w:val="24"/>
        </w:rPr>
        <w:t>3021</w:t>
      </w:r>
    </w:p>
    <w:p w14:paraId="6726F4E2" w14:textId="5BC53915" w:rsidR="00AC0893" w:rsidRPr="00225B7F" w:rsidRDefault="00AC0893" w:rsidP="00225B7F">
      <w:pPr>
        <w:spacing w:after="0"/>
        <w:rPr>
          <w:rFonts w:ascii="Arial" w:hAnsi="Arial" w:cs="Arial"/>
          <w:b/>
          <w:bCs/>
          <w:sz w:val="24"/>
          <w:szCs w:val="24"/>
        </w:rPr>
      </w:pPr>
      <w:r w:rsidRPr="00225B7F">
        <w:rPr>
          <w:rFonts w:ascii="Arial" w:hAnsi="Arial" w:cs="Arial"/>
          <w:b/>
          <w:bCs/>
          <w:sz w:val="24"/>
          <w:szCs w:val="24"/>
        </w:rPr>
        <w:t xml:space="preserve">e-Meeting, </w:t>
      </w:r>
      <w:r w:rsidR="00E93D5D">
        <w:rPr>
          <w:rFonts w:ascii="Arial" w:hAnsi="Arial" w:cs="Arial"/>
          <w:b/>
          <w:bCs/>
          <w:sz w:val="24"/>
          <w:szCs w:val="24"/>
        </w:rPr>
        <w:t>April</w:t>
      </w:r>
      <w:r w:rsidR="005120D0" w:rsidRPr="00225B7F">
        <w:rPr>
          <w:rFonts w:ascii="Arial" w:hAnsi="Arial" w:cs="Arial"/>
          <w:b/>
          <w:bCs/>
          <w:sz w:val="24"/>
          <w:szCs w:val="24"/>
        </w:rPr>
        <w:t xml:space="preserve"> </w:t>
      </w:r>
      <w:r w:rsidR="00E93D5D">
        <w:rPr>
          <w:rFonts w:ascii="Arial" w:hAnsi="Arial" w:cs="Arial"/>
          <w:b/>
          <w:bCs/>
          <w:sz w:val="24"/>
          <w:szCs w:val="24"/>
        </w:rPr>
        <w:t>12</w:t>
      </w:r>
      <w:r w:rsidRPr="00225B7F">
        <w:rPr>
          <w:rFonts w:ascii="Arial" w:hAnsi="Arial" w:cs="Arial"/>
          <w:b/>
          <w:bCs/>
          <w:sz w:val="24"/>
          <w:szCs w:val="24"/>
        </w:rPr>
        <w:t xml:space="preserve"> – </w:t>
      </w:r>
      <w:r w:rsidR="00E93D5D">
        <w:rPr>
          <w:rFonts w:ascii="Arial" w:hAnsi="Arial" w:cs="Arial"/>
          <w:b/>
          <w:bCs/>
          <w:sz w:val="24"/>
          <w:szCs w:val="24"/>
        </w:rPr>
        <w:t>20</w:t>
      </w:r>
      <w:r w:rsidRPr="00225B7F">
        <w:rPr>
          <w:rFonts w:ascii="Arial" w:hAnsi="Arial" w:cs="Arial"/>
          <w:b/>
          <w:bCs/>
          <w:sz w:val="24"/>
          <w:szCs w:val="24"/>
        </w:rPr>
        <w:t>, 202</w:t>
      </w:r>
      <w:r w:rsidR="005D58E7" w:rsidRPr="00225B7F">
        <w:rPr>
          <w:rFonts w:ascii="Arial" w:hAnsi="Arial" w:cs="Arial"/>
          <w:b/>
          <w:bCs/>
          <w:sz w:val="24"/>
          <w:szCs w:val="24"/>
        </w:rPr>
        <w:t>1</w:t>
      </w:r>
    </w:p>
    <w:p w14:paraId="5C8D7BEF" w14:textId="77777777" w:rsidR="00AC0893" w:rsidRPr="00443753" w:rsidRDefault="00AC0893" w:rsidP="00AC0893">
      <w:pPr>
        <w:spacing w:after="0"/>
        <w:ind w:left="1988" w:hanging="1988"/>
        <w:jc w:val="both"/>
        <w:rPr>
          <w:rFonts w:ascii="Arial" w:hAnsi="Arial" w:cs="Arial"/>
          <w:b/>
          <w:sz w:val="24"/>
          <w:lang w:eastAsia="zh-CN"/>
        </w:rPr>
      </w:pPr>
    </w:p>
    <w:p w14:paraId="3AD86700" w14:textId="77777777" w:rsidR="00AC0893" w:rsidRPr="00443753" w:rsidRDefault="00AC0893" w:rsidP="00AC0893">
      <w:pPr>
        <w:spacing w:after="0"/>
        <w:ind w:left="1988" w:hanging="1988"/>
        <w:jc w:val="both"/>
        <w:rPr>
          <w:rFonts w:ascii="Arial" w:hAnsi="Arial" w:cs="Arial"/>
          <w:b/>
          <w:sz w:val="24"/>
        </w:rPr>
      </w:pPr>
      <w:r w:rsidRPr="00443753">
        <w:rPr>
          <w:rFonts w:ascii="Arial" w:hAnsi="Arial" w:cs="Arial"/>
          <w:b/>
          <w:sz w:val="24"/>
        </w:rPr>
        <w:t>Source:</w:t>
      </w:r>
      <w:r w:rsidRPr="00443753">
        <w:rPr>
          <w:rFonts w:ascii="Arial" w:hAnsi="Arial" w:cs="Arial"/>
          <w:b/>
          <w:sz w:val="24"/>
        </w:rPr>
        <w:tab/>
        <w:t>Intel Corporation</w:t>
      </w:r>
    </w:p>
    <w:p w14:paraId="1AF4496A" w14:textId="1A0AA9CF" w:rsidR="00AC0893" w:rsidRPr="00443753" w:rsidRDefault="00AC0893" w:rsidP="00AC0893">
      <w:pPr>
        <w:spacing w:after="0"/>
        <w:ind w:left="1988" w:hanging="1988"/>
        <w:jc w:val="both"/>
        <w:rPr>
          <w:rFonts w:ascii="Arial" w:hAnsi="Arial" w:cs="Arial"/>
          <w:b/>
          <w:sz w:val="24"/>
        </w:rPr>
      </w:pPr>
      <w:r w:rsidRPr="00443753">
        <w:rPr>
          <w:rFonts w:ascii="Arial" w:hAnsi="Arial" w:cs="Arial"/>
          <w:b/>
          <w:sz w:val="24"/>
        </w:rPr>
        <w:t>Title:</w:t>
      </w:r>
      <w:r w:rsidRPr="00443753">
        <w:rPr>
          <w:rFonts w:ascii="Arial" w:hAnsi="Arial" w:cs="Arial"/>
          <w:b/>
          <w:sz w:val="24"/>
        </w:rPr>
        <w:tab/>
      </w:r>
      <w:r w:rsidR="005D58E7" w:rsidRPr="005D58E7">
        <w:rPr>
          <w:rFonts w:ascii="Arial" w:hAnsi="Arial" w:cs="Arial"/>
          <w:b/>
          <w:sz w:val="24"/>
        </w:rPr>
        <w:t>Discussion on initial access aspects for extending NR up to 71 GHz</w:t>
      </w:r>
    </w:p>
    <w:p w14:paraId="28B115E4" w14:textId="77777777" w:rsidR="00AC0893" w:rsidRPr="00443753" w:rsidRDefault="00AC0893" w:rsidP="00AC0893">
      <w:pPr>
        <w:spacing w:after="0"/>
        <w:ind w:left="1988" w:hanging="1988"/>
        <w:jc w:val="both"/>
        <w:rPr>
          <w:rFonts w:ascii="Arial" w:hAnsi="Arial" w:cs="Arial"/>
          <w:b/>
          <w:sz w:val="24"/>
          <w:lang w:eastAsia="zh-CN"/>
        </w:rPr>
      </w:pPr>
      <w:r w:rsidRPr="00443753">
        <w:rPr>
          <w:rFonts w:ascii="Arial" w:hAnsi="Arial" w:cs="Arial"/>
          <w:b/>
          <w:sz w:val="24"/>
        </w:rPr>
        <w:t>Agenda item:</w:t>
      </w:r>
      <w:r w:rsidRPr="00443753">
        <w:rPr>
          <w:rFonts w:ascii="Arial" w:hAnsi="Arial" w:cs="Arial"/>
          <w:b/>
          <w:sz w:val="24"/>
        </w:rPr>
        <w:tab/>
      </w:r>
      <w:r>
        <w:rPr>
          <w:rFonts w:ascii="Arial" w:hAnsi="Arial" w:cs="Arial"/>
          <w:b/>
          <w:sz w:val="24"/>
        </w:rPr>
        <w:t>8.2.1</w:t>
      </w:r>
    </w:p>
    <w:p w14:paraId="2CA19004" w14:textId="77777777" w:rsidR="00AC0893" w:rsidRPr="00443753" w:rsidRDefault="00AC0893" w:rsidP="00AC0893">
      <w:pPr>
        <w:spacing w:after="0"/>
        <w:ind w:left="1988" w:hanging="1988"/>
        <w:jc w:val="both"/>
        <w:rPr>
          <w:rFonts w:ascii="Arial" w:hAnsi="Arial" w:cs="Arial"/>
          <w:b/>
          <w:sz w:val="24"/>
        </w:rPr>
      </w:pPr>
      <w:r w:rsidRPr="00443753">
        <w:rPr>
          <w:rFonts w:ascii="Arial" w:hAnsi="Arial" w:cs="Arial"/>
          <w:b/>
          <w:sz w:val="24"/>
        </w:rPr>
        <w:t>Document for:</w:t>
      </w:r>
      <w:bookmarkStart w:id="0" w:name="DocumentFor"/>
      <w:bookmarkEnd w:id="0"/>
      <w:r w:rsidRPr="00443753">
        <w:rPr>
          <w:rFonts w:ascii="Arial" w:hAnsi="Arial" w:cs="Arial"/>
          <w:b/>
          <w:sz w:val="24"/>
        </w:rPr>
        <w:tab/>
        <w:t>Discussion</w:t>
      </w:r>
      <w:r w:rsidRPr="00225B7F">
        <w:rPr>
          <w:rFonts w:ascii="Arial" w:hAnsi="Arial" w:cs="Arial"/>
          <w:b/>
          <w:sz w:val="24"/>
        </w:rPr>
        <w:t>/</w:t>
      </w:r>
      <w:r w:rsidRPr="00443753">
        <w:rPr>
          <w:rFonts w:ascii="Arial" w:hAnsi="Arial" w:cs="Arial"/>
          <w:b/>
          <w:sz w:val="24"/>
        </w:rPr>
        <w:t>Decision</w:t>
      </w:r>
    </w:p>
    <w:p w14:paraId="75FFE0D0" w14:textId="77777777" w:rsidR="00DE588B" w:rsidRPr="00DD137F" w:rsidRDefault="00DE588B" w:rsidP="00DE588B">
      <w:pPr>
        <w:pStyle w:val="Heading1"/>
        <w:textAlignment w:val="auto"/>
        <w:rPr>
          <w:lang w:val="en-US"/>
        </w:rPr>
      </w:pPr>
      <w:bookmarkStart w:id="1" w:name="_Ref506539118"/>
      <w:r w:rsidRPr="00DD137F">
        <w:rPr>
          <w:lang w:val="en-US"/>
        </w:rPr>
        <w:t>Introduction</w:t>
      </w:r>
      <w:bookmarkEnd w:id="1"/>
    </w:p>
    <w:p w14:paraId="14F2B930" w14:textId="172942AD" w:rsidR="00BE0A68" w:rsidRDefault="00421EE2" w:rsidP="00BE0A68">
      <w:r w:rsidRPr="00BE0A68">
        <w:t xml:space="preserve">In this contribution, </w:t>
      </w:r>
      <w:r w:rsidR="00392EA7" w:rsidRPr="00BE0A68">
        <w:t xml:space="preserve">we discuss aspects related to initial access for extending NR up to 71 GHz. The WI for extending NR up to 71 GHz was approved in [1]. </w:t>
      </w:r>
    </w:p>
    <w:p w14:paraId="2F4E363D" w14:textId="3332693E" w:rsidR="00AF7546" w:rsidRDefault="00125643" w:rsidP="00BE0A68">
      <w:r w:rsidRPr="00BE0A68">
        <w:t xml:space="preserve">The main issues </w:t>
      </w:r>
      <w:r w:rsidR="00F261D9" w:rsidRPr="00BE0A68">
        <w:t xml:space="preserve">discussed in the following section </w:t>
      </w:r>
      <w:r w:rsidRPr="00BE0A68">
        <w:t xml:space="preserve">for initial access are </w:t>
      </w:r>
      <w:r w:rsidR="00EA11F0" w:rsidRPr="00BE0A68">
        <w:t>numerology supported for synchronization signal block (SSB), SSB transmission patterns (within a slot and within SSB periodicity)</w:t>
      </w:r>
      <w:r w:rsidR="00D804A7" w:rsidRPr="00BE0A68">
        <w:t xml:space="preserve">, PRACH related issues, and discovery </w:t>
      </w:r>
      <w:r w:rsidR="002818DD" w:rsidRPr="00BE0A68">
        <w:t>reference signal (DRS) related operation</w:t>
      </w:r>
      <w:r w:rsidR="00F261D9" w:rsidRPr="00BE0A68">
        <w:t>s</w:t>
      </w:r>
      <w:r w:rsidR="002818DD" w:rsidRPr="00BE0A68">
        <w:t xml:space="preserve">. </w:t>
      </w:r>
    </w:p>
    <w:p w14:paraId="1EB53FBE" w14:textId="77777777" w:rsidR="00BE0A68" w:rsidRPr="00BE0A68" w:rsidRDefault="00BE0A68" w:rsidP="00BE0A68"/>
    <w:p w14:paraId="738348E6" w14:textId="71551FA8" w:rsidR="00AE6557" w:rsidRDefault="00667982" w:rsidP="00AE6557">
      <w:pPr>
        <w:pStyle w:val="Heading1"/>
        <w:rPr>
          <w:lang w:val="en-US"/>
        </w:rPr>
      </w:pPr>
      <w:r>
        <w:rPr>
          <w:lang w:val="en-US"/>
        </w:rPr>
        <w:t>Discussion on Initial Access Aspects</w:t>
      </w:r>
    </w:p>
    <w:p w14:paraId="47DC1B12" w14:textId="5B621414" w:rsidR="00714C02" w:rsidRDefault="00714C02" w:rsidP="00714C02">
      <w:pPr>
        <w:pStyle w:val="Heading2"/>
      </w:pPr>
      <w:r>
        <w:t xml:space="preserve">Numerology for SSB and Support for </w:t>
      </w:r>
      <w:r w:rsidR="000E1033">
        <w:t>S</w:t>
      </w:r>
      <w:r>
        <w:t xml:space="preserve">ingle </w:t>
      </w:r>
      <w:r w:rsidR="000E1033">
        <w:t>N</w:t>
      </w:r>
      <w:r>
        <w:t xml:space="preserve">umerology </w:t>
      </w:r>
      <w:r w:rsidR="000E1033">
        <w:t>O</w:t>
      </w:r>
      <w:r>
        <w:t>peration</w:t>
      </w:r>
    </w:p>
    <w:p w14:paraId="78EE986D" w14:textId="77777777" w:rsidR="009C36D2" w:rsidRPr="006C3761" w:rsidRDefault="009C36D2" w:rsidP="00E256D6"/>
    <w:p w14:paraId="325FE30F" w14:textId="17688638" w:rsidR="007E37E8" w:rsidRDefault="00C71A4F" w:rsidP="00E256D6">
      <w:r w:rsidRPr="006C3761">
        <w:t>Long debate about supported numerology for SSB took place i</w:t>
      </w:r>
      <w:r w:rsidR="009C36D2" w:rsidRPr="006C3761">
        <w:t>n RAN1 #104-e</w:t>
      </w:r>
      <w:r>
        <w:t xml:space="preserve"> </w:t>
      </w:r>
      <w:r>
        <w:fldChar w:fldCharType="begin"/>
      </w:r>
      <w:r>
        <w:instrText xml:space="preserve"> REF _Ref68610282 \r \h </w:instrText>
      </w:r>
      <w:r>
        <w:fldChar w:fldCharType="separate"/>
      </w:r>
      <w:r>
        <w:t>[7]</w:t>
      </w:r>
      <w:r>
        <w:fldChar w:fldCharType="end"/>
      </w:r>
      <w:r>
        <w:t>.</w:t>
      </w:r>
      <w:r w:rsidR="00840F14">
        <w:t xml:space="preserve"> </w:t>
      </w:r>
      <w:r w:rsidR="000773E2">
        <w:t xml:space="preserve">The main debate was around which </w:t>
      </w:r>
      <w:r w:rsidR="00840F14">
        <w:t xml:space="preserve">SSB SCS are to be supported and which conditions the </w:t>
      </w:r>
      <w:r w:rsidR="00B94882">
        <w:t xml:space="preserve">different SSB SCS </w:t>
      </w:r>
      <w:r w:rsidR="00E103E3">
        <w:t xml:space="preserve">will be made </w:t>
      </w:r>
      <w:r w:rsidR="00B94882">
        <w:t xml:space="preserve">available for use. The latter discussion came about due </w:t>
      </w:r>
      <w:r w:rsidR="00996F3A">
        <w:t xml:space="preserve">proposals from companies on potentially supporting or not supporting </w:t>
      </w:r>
      <w:r w:rsidR="004000FA">
        <w:t>initial access using the newly specified SSB SCS.</w:t>
      </w:r>
      <w:r w:rsidR="00DF6D74">
        <w:t xml:space="preserve"> </w:t>
      </w:r>
    </w:p>
    <w:p w14:paraId="73F8BF6F" w14:textId="24EFA737" w:rsidR="00354A65" w:rsidRDefault="007E37E8" w:rsidP="00E256D6">
      <w:r>
        <w:t>It should be noted that RAN1 specification do not necessarily di</w:t>
      </w:r>
      <w:r w:rsidR="005E6255">
        <w:t>stinguish initial access and non-initial access</w:t>
      </w:r>
      <w:r w:rsidR="00137272">
        <w:t xml:space="preserve"> SSB and signals contained therein.</w:t>
      </w:r>
      <w:r w:rsidR="00342C27">
        <w:t xml:space="preserve"> </w:t>
      </w:r>
      <w:r w:rsidR="00411187">
        <w:t xml:space="preserve">There was some effort in </w:t>
      </w:r>
      <w:r w:rsidR="00E16566">
        <w:t>providing further clarity of what SSB in non-initial access and initial access refers to</w:t>
      </w:r>
      <w:r w:rsidR="00BA2062">
        <w:t>, where it was distinguished by whether UE can be provided with assistance information or not</w:t>
      </w:r>
      <w:r w:rsidR="009E1066">
        <w:t xml:space="preserve">. </w:t>
      </w:r>
      <w:r w:rsidR="004D2507">
        <w:t xml:space="preserve">However, using a UE centric </w:t>
      </w:r>
      <w:r w:rsidR="001D7B41">
        <w:t xml:space="preserve">concept to </w:t>
      </w:r>
      <w:r w:rsidR="008B706C">
        <w:t xml:space="preserve">distinguish SSB that is intended for initial access and non-initial access might not work well as </w:t>
      </w:r>
      <w:r w:rsidR="00896CD0">
        <w:t>the same SSB could be utilized for</w:t>
      </w:r>
      <w:r w:rsidR="00AB2569">
        <w:t xml:space="preserve"> different purposes</w:t>
      </w:r>
      <w:r w:rsidR="00965091">
        <w:t xml:space="preserve">. </w:t>
      </w:r>
      <w:r w:rsidR="00281314">
        <w:t>Rather the critical distinction for RAN1 specification should be whether Type0-PDCCH configuration is provided by SSB or not</w:t>
      </w:r>
      <w:r w:rsidR="00A61323">
        <w:t>.</w:t>
      </w:r>
      <w:r w:rsidR="00181716">
        <w:t xml:space="preserve"> </w:t>
      </w:r>
    </w:p>
    <w:p w14:paraId="0FE2D68D" w14:textId="58E23FAB" w:rsidR="00354A65" w:rsidRDefault="000B0D2F" w:rsidP="00E256D6">
      <w:r>
        <w:t xml:space="preserve">There are several </w:t>
      </w:r>
      <w:r w:rsidR="0047669A">
        <w:t xml:space="preserve">issues to consider </w:t>
      </w:r>
      <w:r w:rsidR="00D14B73">
        <w:t>in supporting</w:t>
      </w:r>
      <w:r w:rsidR="0047669A">
        <w:t xml:space="preserve"> of </w:t>
      </w:r>
      <w:r w:rsidR="003F0D9F">
        <w:t>larger SCS for SSB.</w:t>
      </w:r>
    </w:p>
    <w:p w14:paraId="77729096" w14:textId="52E25458" w:rsidR="0034744F" w:rsidRDefault="005B26C8" w:rsidP="0034744F">
      <w:pPr>
        <w:pStyle w:val="ListParagraph"/>
        <w:numPr>
          <w:ilvl w:val="0"/>
          <w:numId w:val="17"/>
        </w:numPr>
      </w:pPr>
      <w:r>
        <w:t>Enablement of single numerology operation</w:t>
      </w:r>
      <w:r w:rsidR="00323B84">
        <w:t xml:space="preserve"> (for standalone and/or non-standalone)</w:t>
      </w:r>
    </w:p>
    <w:p w14:paraId="14A9C775" w14:textId="17106408" w:rsidR="00661655" w:rsidRDefault="00661655" w:rsidP="0034744F">
      <w:pPr>
        <w:pStyle w:val="ListParagraph"/>
        <w:numPr>
          <w:ilvl w:val="0"/>
          <w:numId w:val="17"/>
        </w:numPr>
      </w:pPr>
      <w:r>
        <w:t xml:space="preserve">Support of </w:t>
      </w:r>
      <w:r w:rsidR="00450618">
        <w:t xml:space="preserve">ANR and </w:t>
      </w:r>
      <w:r>
        <w:t xml:space="preserve">CGI reporting for neighbor cells </w:t>
      </w:r>
    </w:p>
    <w:p w14:paraId="04B7B378" w14:textId="6B78CEFE" w:rsidR="00D14B73" w:rsidRDefault="00373153" w:rsidP="0034744F">
      <w:pPr>
        <w:pStyle w:val="ListParagraph"/>
        <w:numPr>
          <w:ilvl w:val="0"/>
          <w:numId w:val="17"/>
        </w:numPr>
      </w:pPr>
      <w:r>
        <w:t xml:space="preserve">Timing estimation for </w:t>
      </w:r>
      <w:r w:rsidR="00763D6F">
        <w:t xml:space="preserve">channels and signals with </w:t>
      </w:r>
      <w:r>
        <w:t>960kH</w:t>
      </w:r>
      <w:r w:rsidR="00763D6F">
        <w:t>z SCS</w:t>
      </w:r>
    </w:p>
    <w:p w14:paraId="7614BBA3" w14:textId="77777777" w:rsidR="007D1310" w:rsidRDefault="007D1310" w:rsidP="007D1310">
      <w:pPr>
        <w:pStyle w:val="ListParagraph"/>
        <w:numPr>
          <w:ilvl w:val="0"/>
          <w:numId w:val="17"/>
        </w:numPr>
      </w:pPr>
      <w:r>
        <w:t>Specification standardization effort</w:t>
      </w:r>
    </w:p>
    <w:p w14:paraId="2BF32002" w14:textId="64235898" w:rsidR="005D3ED0" w:rsidRDefault="00B47C9A" w:rsidP="0034744F">
      <w:pPr>
        <w:pStyle w:val="ListParagraph"/>
        <w:numPr>
          <w:ilvl w:val="0"/>
          <w:numId w:val="17"/>
        </w:numPr>
      </w:pPr>
      <w:r>
        <w:t xml:space="preserve">Added complexity during </w:t>
      </w:r>
      <w:r w:rsidR="00226EF6">
        <w:t>cell search (if multiple SCS is searched)</w:t>
      </w:r>
    </w:p>
    <w:p w14:paraId="14ECADB1" w14:textId="35CC07B0" w:rsidR="00E256D6" w:rsidRDefault="00304978" w:rsidP="00E256D6">
      <w:r>
        <w:t xml:space="preserve">First </w:t>
      </w:r>
      <w:r w:rsidR="006C261A">
        <w:t>aspect</w:t>
      </w:r>
      <w:r>
        <w:t xml:space="preserve"> is single numerology operation. </w:t>
      </w:r>
      <w:r w:rsidR="00CB47BD">
        <w:t xml:space="preserve">With the support of </w:t>
      </w:r>
      <w:r w:rsidR="00BF00CA">
        <w:t>120 kHz, 480 kHz, and 960 kHz subcarrier spacing (SCS)</w:t>
      </w:r>
      <w:r w:rsidR="00287B7E">
        <w:t xml:space="preserve"> for data and control channels for NR operating in the 60 GHz band, </w:t>
      </w:r>
      <w:r w:rsidR="00AD108D">
        <w:t>it</w:t>
      </w:r>
      <w:r w:rsidR="00E618DA">
        <w:t>’</w:t>
      </w:r>
      <w:r w:rsidR="00AD108D">
        <w:t xml:space="preserve">s important to </w:t>
      </w:r>
      <w:r w:rsidR="0083710B">
        <w:t>review how different SCS will be utilized from use case perspective</w:t>
      </w:r>
      <w:r w:rsidR="0075415A">
        <w:t>. As this gives</w:t>
      </w:r>
      <w:r w:rsidR="00B84A41">
        <w:t xml:space="preserve"> insights on how the rest of the signal</w:t>
      </w:r>
      <w:r w:rsidR="009E6B7D">
        <w:t xml:space="preserve">s should be used </w:t>
      </w:r>
      <w:r w:rsidR="009128E0">
        <w:t>together.</w:t>
      </w:r>
      <w:r w:rsidR="00651692">
        <w:t xml:space="preserve"> </w:t>
      </w:r>
      <w:r w:rsidR="009128E0">
        <w:t xml:space="preserve"> </w:t>
      </w:r>
      <w:r w:rsidR="00E51D61">
        <w:t>Although there could be several use case</w:t>
      </w:r>
      <w:r w:rsidR="00C0070A">
        <w:t>s</w:t>
      </w:r>
      <w:r w:rsidR="00E51D61">
        <w:t xml:space="preserve"> that could be applicable for different SCS, one of the main, and from our perspective the most important, use case for the larger SCS, e.g. 960 kHz, </w:t>
      </w:r>
      <w:r w:rsidR="00791D3E">
        <w:t>deployments</w:t>
      </w:r>
      <w:r w:rsidR="00AF4FAB">
        <w:t xml:space="preserve"> </w:t>
      </w:r>
      <w:r w:rsidR="00811585">
        <w:t xml:space="preserve">that are expected to </w:t>
      </w:r>
      <w:r w:rsidR="001E7260">
        <w:t>require</w:t>
      </w:r>
      <w:r w:rsidR="00811585">
        <w:t xml:space="preserve"> very high aggregated throughput</w:t>
      </w:r>
      <w:r w:rsidR="00F619FE">
        <w:t xml:space="preserve"> but not necessarily require large coverage. </w:t>
      </w:r>
      <w:r w:rsidR="00BD15C4">
        <w:t xml:space="preserve">Some examples could be </w:t>
      </w:r>
      <w:r w:rsidR="00F619FE">
        <w:t xml:space="preserve">industrial deployment scenarios such as </w:t>
      </w:r>
      <w:r w:rsidR="00906BB4">
        <w:t xml:space="preserve">data center inter-rack connectivity </w:t>
      </w:r>
      <w:r w:rsidR="00F902E6">
        <w:t>or</w:t>
      </w:r>
      <w:r w:rsidR="00F2775E">
        <w:t xml:space="preserve"> enterprise</w:t>
      </w:r>
      <w:r w:rsidR="00F902E6">
        <w:t xml:space="preserve"> </w:t>
      </w:r>
      <w:r w:rsidR="000D0735">
        <w:t>indoor hot spot</w:t>
      </w:r>
      <w:r w:rsidR="00186900">
        <w:t xml:space="preserve"> type of deployments</w:t>
      </w:r>
      <w:r w:rsidR="00A934C9">
        <w:t>.</w:t>
      </w:r>
    </w:p>
    <w:p w14:paraId="693519DD" w14:textId="6EAAFCA9" w:rsidR="003C0A86" w:rsidRDefault="003C0A86" w:rsidP="00E256D6">
      <w:r>
        <w:t xml:space="preserve">Because achieving high data rates above 10Gbps is no </w:t>
      </w:r>
      <w:r w:rsidR="00ED2E6D">
        <w:t xml:space="preserve">simple feat, </w:t>
      </w:r>
      <w:r w:rsidR="00976BB8">
        <w:t xml:space="preserve">the ability to optimize </w:t>
      </w:r>
      <w:r w:rsidR="00C05EC3">
        <w:t>transceiver</w:t>
      </w:r>
      <w:r w:rsidR="007B7F94">
        <w:t xml:space="preserve"> processing</w:t>
      </w:r>
      <w:r w:rsidR="00846E17">
        <w:t xml:space="preserve"> is </w:t>
      </w:r>
      <w:r w:rsidR="006F7429">
        <w:t>important.</w:t>
      </w:r>
      <w:r w:rsidR="00DE6BEA">
        <w:t xml:space="preserve"> From this perspective, </w:t>
      </w:r>
      <w:r w:rsidR="008C6F20">
        <w:t xml:space="preserve">it is critical for </w:t>
      </w:r>
      <w:r w:rsidR="00601A7F">
        <w:t>NR operating in 60 GHz band</w:t>
      </w:r>
      <w:r w:rsidR="008C6F20">
        <w:t xml:space="preserve"> to have the ability to </w:t>
      </w:r>
      <w:r w:rsidR="00232061">
        <w:t>work with a single numerology</w:t>
      </w:r>
      <w:r w:rsidR="00535E28">
        <w:t xml:space="preserve">. </w:t>
      </w:r>
      <w:r w:rsidR="00826A87">
        <w:t xml:space="preserve">Transceivers </w:t>
      </w:r>
      <w:r w:rsidR="00513308">
        <w:t xml:space="preserve">that only require to </w:t>
      </w:r>
      <w:r w:rsidR="00814ECC">
        <w:t>work with a single numerology for all signals and channels</w:t>
      </w:r>
      <w:r w:rsidR="00820836">
        <w:t xml:space="preserve"> can be easily optimized </w:t>
      </w:r>
      <w:r w:rsidR="00DB59FA">
        <w:t>and</w:t>
      </w:r>
      <w:r w:rsidR="00A00856">
        <w:t xml:space="preserve"> signal processing can be pipelined in an efficient manner.</w:t>
      </w:r>
      <w:r w:rsidR="00756326">
        <w:t xml:space="preserve"> </w:t>
      </w:r>
      <w:r w:rsidR="00647D87">
        <w:t>While support of mixed numerology i</w:t>
      </w:r>
      <w:r w:rsidR="00756326">
        <w:t xml:space="preserve">n </w:t>
      </w:r>
      <w:r w:rsidR="00647D87">
        <w:t>FR1</w:t>
      </w:r>
      <w:r w:rsidR="00C75951">
        <w:t xml:space="preserve"> was fairly critical to address URLLC services</w:t>
      </w:r>
      <w:r w:rsidR="003C10C3">
        <w:t xml:space="preserve">, </w:t>
      </w:r>
      <w:r w:rsidR="006112ED">
        <w:t xml:space="preserve">the slots durations for 480 kHz and 960 kHz are small enough that </w:t>
      </w:r>
      <w:r w:rsidR="0023159A">
        <w:t xml:space="preserve">additional </w:t>
      </w:r>
      <w:r w:rsidR="00C25A05">
        <w:t xml:space="preserve">multiplexing of </w:t>
      </w:r>
      <w:r w:rsidR="001D40F7">
        <w:t>other</w:t>
      </w:r>
      <w:r w:rsidR="00C25A05">
        <w:t xml:space="preserve"> SCS </w:t>
      </w:r>
      <w:r w:rsidR="001D40F7">
        <w:t xml:space="preserve">together </w:t>
      </w:r>
      <w:r w:rsidR="00C25A05">
        <w:t xml:space="preserve">doesn’t necessarily </w:t>
      </w:r>
      <w:r w:rsidR="002774E1">
        <w:t xml:space="preserve">result in </w:t>
      </w:r>
      <w:r w:rsidR="001D40F7">
        <w:t xml:space="preserve">improvements </w:t>
      </w:r>
      <w:r w:rsidR="008F05D1">
        <w:t xml:space="preserve">or enable specific application services. </w:t>
      </w:r>
      <w:r w:rsidR="00346432">
        <w:t xml:space="preserve">Multiplexing of 480 or 960 kHz SCS with </w:t>
      </w:r>
      <w:r w:rsidR="00550E83">
        <w:t>a different numerology only adds operational and implementation complexity.</w:t>
      </w:r>
    </w:p>
    <w:p w14:paraId="69312F4F" w14:textId="7523521E" w:rsidR="00923F22" w:rsidRPr="0078224A" w:rsidRDefault="00303BB0" w:rsidP="00E256D6">
      <w:pPr>
        <w:rPr>
          <w:b/>
          <w:bCs/>
        </w:rPr>
      </w:pPr>
      <w:bookmarkStart w:id="2" w:name="_Hlk61622386"/>
      <w:r w:rsidRPr="0078224A">
        <w:rPr>
          <w:b/>
          <w:bCs/>
        </w:rPr>
        <w:t>Ob</w:t>
      </w:r>
      <w:r w:rsidR="0099147C" w:rsidRPr="0078224A">
        <w:rPr>
          <w:b/>
          <w:bCs/>
        </w:rPr>
        <w:t>s</w:t>
      </w:r>
      <w:r w:rsidRPr="0078224A">
        <w:rPr>
          <w:b/>
          <w:bCs/>
        </w:rPr>
        <w:t>ervation 1:</w:t>
      </w:r>
    </w:p>
    <w:p w14:paraId="531AA147" w14:textId="77BE37F9" w:rsidR="00D33B7F" w:rsidRDefault="00FF6972" w:rsidP="00DF6F81">
      <w:pPr>
        <w:pStyle w:val="ListParagraph"/>
        <w:numPr>
          <w:ilvl w:val="0"/>
          <w:numId w:val="8"/>
        </w:numPr>
      </w:pPr>
      <w:r>
        <w:t>Single numerology operation can enable efficient transceiver implementation and operation.</w:t>
      </w:r>
    </w:p>
    <w:bookmarkEnd w:id="2"/>
    <w:p w14:paraId="16E375A2" w14:textId="77777777" w:rsidR="00C50E42" w:rsidRDefault="00304978" w:rsidP="00E256D6">
      <w:r>
        <w:t>Secon</w:t>
      </w:r>
      <w:r w:rsidR="00264A60">
        <w:t xml:space="preserve">d </w:t>
      </w:r>
      <w:r w:rsidR="006C261A">
        <w:t xml:space="preserve">aspect is </w:t>
      </w:r>
      <w:r w:rsidR="00A73B92">
        <w:t xml:space="preserve">about ANR and CGI reporting </w:t>
      </w:r>
      <w:r w:rsidR="00724563">
        <w:t>support</w:t>
      </w:r>
      <w:r w:rsidR="00D43A50">
        <w:t xml:space="preserve">. </w:t>
      </w:r>
      <w:r w:rsidR="009A181B">
        <w:t>ANR and CGI reporting are important</w:t>
      </w:r>
      <w:r w:rsidR="00F647BC">
        <w:t xml:space="preserve"> features for operators to deploy systems in unlicensed spectrum with minimal coordination effort among different operators and vendors. This feature relies on the fact that UE is able to </w:t>
      </w:r>
      <w:r w:rsidR="00A06AC3">
        <w:t xml:space="preserve">read </w:t>
      </w:r>
      <w:r w:rsidR="003F73FE">
        <w:t>neighbor cell SIB1 which contains PLMN and other network information.</w:t>
      </w:r>
      <w:r w:rsidR="00D16205">
        <w:t xml:space="preserve"> We believe support of ANR and CGI reporting for 60 GHz unlicensed will be equality as important and therefore strongly believe </w:t>
      </w:r>
      <w:r w:rsidR="002F3B73">
        <w:t xml:space="preserve">for any SSB SCS, the ability </w:t>
      </w:r>
      <w:r w:rsidR="001B0988">
        <w:t xml:space="preserve">for UE to obtain Type0-PDCCH configuration </w:t>
      </w:r>
      <w:r w:rsidR="00AC3691">
        <w:t xml:space="preserve">of neighbor cell without assistance </w:t>
      </w:r>
      <w:r w:rsidR="00677CAD">
        <w:t xml:space="preserve">information (other than </w:t>
      </w:r>
      <w:r w:rsidR="00B14C6F">
        <w:t>carrier frequency of the SSB)</w:t>
      </w:r>
      <w:r w:rsidR="00922534">
        <w:t xml:space="preserve">. </w:t>
      </w:r>
      <w:r w:rsidR="0020226C">
        <w:t>If this feature are to be supported</w:t>
      </w:r>
      <w:r w:rsidR="00D240ED">
        <w:t xml:space="preserve"> regardless of whether SSB may be used for initial access or non-intial access, RAN1 specification will need to support </w:t>
      </w:r>
      <w:r w:rsidR="00EA4651">
        <w:t>Type0-PDCCH configuration indication (and associated SCS of the CORESET</w:t>
      </w:r>
      <w:r w:rsidR="00632515">
        <w:t>#0/</w:t>
      </w:r>
      <w:r w:rsidR="005E4F4A">
        <w:t>initial active DL BWP)</w:t>
      </w:r>
      <w:r w:rsidR="00EC4D47">
        <w:t xml:space="preserve"> for any </w:t>
      </w:r>
      <w:r w:rsidR="00C50E42">
        <w:t>SSB SCS to be supported.</w:t>
      </w:r>
    </w:p>
    <w:p w14:paraId="7B031C5A" w14:textId="224D1CEC" w:rsidR="003831ED" w:rsidRDefault="0058569F" w:rsidP="00E256D6">
      <w:r>
        <w:t xml:space="preserve">Third aspect is about </w:t>
      </w:r>
      <w:r w:rsidR="00B43292">
        <w:t xml:space="preserve">how accurate timing </w:t>
      </w:r>
      <w:r w:rsidR="007177E2">
        <w:t xml:space="preserve">for 960kHz channel and signal could be done based on </w:t>
      </w:r>
      <w:r w:rsidR="00BE667B">
        <w:t xml:space="preserve">SSB with </w:t>
      </w:r>
      <w:r w:rsidR="00F13865">
        <w:t>lower SCS</w:t>
      </w:r>
      <w:r w:rsidR="00BE667B">
        <w:t xml:space="preserve">, for example 120kHz. In our previous contribution </w:t>
      </w:r>
      <w:r w:rsidR="005164F1">
        <w:fldChar w:fldCharType="begin"/>
      </w:r>
      <w:r w:rsidR="005164F1">
        <w:instrText xml:space="preserve"> REF _Ref68617157 \r \h </w:instrText>
      </w:r>
      <w:r w:rsidR="005164F1">
        <w:fldChar w:fldCharType="separate"/>
      </w:r>
      <w:r w:rsidR="005164F1">
        <w:t>[8]</w:t>
      </w:r>
      <w:r w:rsidR="005164F1">
        <w:fldChar w:fldCharType="end"/>
      </w:r>
      <w:r w:rsidR="005164F1">
        <w:t xml:space="preserve">, residual timing error </w:t>
      </w:r>
      <w:r w:rsidR="00241905">
        <w:t xml:space="preserve">from </w:t>
      </w:r>
      <w:r w:rsidR="00B23FE7">
        <w:t xml:space="preserve">120kHz </w:t>
      </w:r>
      <w:r w:rsidR="00241905">
        <w:t>SSB</w:t>
      </w:r>
      <w:r w:rsidR="00282929">
        <w:t xml:space="preserve"> could easily exceed 30ns</w:t>
      </w:r>
      <w:r w:rsidR="00AA2B11">
        <w:t xml:space="preserve"> which is about half the CP length for 960kHz</w:t>
      </w:r>
      <w:r w:rsidR="009C39CD">
        <w:t xml:space="preserve">. </w:t>
      </w:r>
      <w:r w:rsidR="00173BF8">
        <w:t xml:space="preserve">Since the </w:t>
      </w:r>
      <w:r w:rsidR="00CE75F5">
        <w:t xml:space="preserve">timing is derived from PSS and SSS, which only span 127 subcarriers, the timing resolution of such band limited signals would be at most 65ns ( = </w:t>
      </w:r>
      <w:r w:rsidR="00CC1D54">
        <w:t>1/(127 x 120 kHz)</w:t>
      </w:r>
      <w:r w:rsidR="00897747">
        <w:t>)</w:t>
      </w:r>
      <w:r w:rsidR="00A04F49">
        <w:t>, which is the order of the CP length for 960 kHz.</w:t>
      </w:r>
      <w:r w:rsidR="00336B92">
        <w:t xml:space="preserve"> </w:t>
      </w:r>
      <w:r w:rsidR="00A229E5">
        <w:t>In case UE is trying to perform RRM measurements</w:t>
      </w:r>
      <w:r w:rsidR="00C75C91">
        <w:t xml:space="preserve"> of 960kHz signals (such as CSI-RS) based off timing derived from 120kHz</w:t>
      </w:r>
      <w:r w:rsidR="00563BA4">
        <w:t xml:space="preserve"> SSB</w:t>
      </w:r>
      <w:r w:rsidR="00C75C91">
        <w:t xml:space="preserve">, this would result in </w:t>
      </w:r>
      <w:r w:rsidR="00552B4F">
        <w:t xml:space="preserve">significant degradation in measurement accuracy. In case UE is trying to receive </w:t>
      </w:r>
      <w:r w:rsidR="00AD16F4">
        <w:t>PDCCH/PDSCH</w:t>
      </w:r>
      <w:r w:rsidR="007166FF">
        <w:t xml:space="preserve"> with 960kHz </w:t>
      </w:r>
      <w:r w:rsidR="00563BA4">
        <w:t>based on timing derived from 120kHz SSB, it can lead to reception failure for PDCCH and PDSCH.</w:t>
      </w:r>
      <w:r w:rsidR="00AA41D0">
        <w:t xml:space="preserve"> </w:t>
      </w:r>
      <w:r w:rsidR="001E1799">
        <w:t xml:space="preserve">Therefore, </w:t>
      </w:r>
      <w:r w:rsidR="00E842C3">
        <w:t xml:space="preserve">only supporting 120kHz SSB would not be feasible option to enable support of 960kHz for control and data transmission, let alone </w:t>
      </w:r>
      <w:r w:rsidR="00310610">
        <w:t>connectivity for the system.</w:t>
      </w:r>
    </w:p>
    <w:p w14:paraId="32DF0BB0" w14:textId="6D3C58F9" w:rsidR="003831ED" w:rsidRDefault="007D1310" w:rsidP="00E256D6">
      <w:r>
        <w:t>Fourth aspect is about specification standardization effort.</w:t>
      </w:r>
      <w:r w:rsidR="00D350B6">
        <w:t xml:space="preserve"> </w:t>
      </w:r>
      <w:r w:rsidR="009D0908">
        <w:t>Currently, the n</w:t>
      </w:r>
      <w:r w:rsidR="003831ED">
        <w:t>umerology of SSB and</w:t>
      </w:r>
      <w:r w:rsidR="00C8461D">
        <w:t xml:space="preserve"> Type0-PDCCH</w:t>
      </w:r>
      <w:r w:rsidR="009D0908">
        <w:t xml:space="preserve"> that has been agreed so far is 120 kHz</w:t>
      </w:r>
      <w:r w:rsidR="00B60016">
        <w:t xml:space="preserve"> SCS.</w:t>
      </w:r>
      <w:r w:rsidR="002429C0">
        <w:t xml:space="preserve"> The support for 240, 480, and/or 960 kHz SCS i</w:t>
      </w:r>
      <w:r w:rsidR="00965371">
        <w:t>s left for further discussion.</w:t>
      </w:r>
      <w:r w:rsidR="002434FB">
        <w:t xml:space="preserve"> </w:t>
      </w:r>
      <w:r w:rsidR="001E16BA">
        <w:t xml:space="preserve">When 120 kHz SCS data and control channel is used, use of 120 kHz SCS for SSB and initial BWP </w:t>
      </w:r>
      <w:r w:rsidR="00091200">
        <w:t>allows sing</w:t>
      </w:r>
      <w:r w:rsidR="00824E49">
        <w:t>le</w:t>
      </w:r>
      <w:r w:rsidR="00091200">
        <w:t xml:space="preserve"> numerology operation</w:t>
      </w:r>
      <w:r w:rsidR="006C2B7E">
        <w:t>.</w:t>
      </w:r>
      <w:r w:rsidR="00516997">
        <w:t xml:space="preserve"> For 480 and 960 kHz SCS data and control channel, we propose to support 480 and 960 kHz SCS </w:t>
      </w:r>
      <w:r w:rsidR="00807429">
        <w:t xml:space="preserve">for </w:t>
      </w:r>
      <w:r w:rsidR="00516997">
        <w:t xml:space="preserve">SSB and initial BWP, </w:t>
      </w:r>
      <w:r w:rsidR="002B7435">
        <w:t>to benefit from single numerology operation</w:t>
      </w:r>
      <w:r w:rsidR="00516997">
        <w:t>.</w:t>
      </w:r>
      <w:r w:rsidR="00ED53DC">
        <w:t xml:space="preserve"> This does require RAN1 to work and specify the SSB patterns</w:t>
      </w:r>
      <w:r w:rsidR="00B225FA">
        <w:t xml:space="preserve"> for </w:t>
      </w:r>
      <w:r w:rsidR="009743EA">
        <w:t>480 and 960 kHz SCS</w:t>
      </w:r>
      <w:r w:rsidR="00194191">
        <w:t xml:space="preserve">. However, we believe </w:t>
      </w:r>
      <w:r w:rsidR="00E53E9F">
        <w:t>same framework and design could be applicable simply by scaling the numerology between 480 and 960 kHz SCS.</w:t>
      </w:r>
      <w:r w:rsidR="00B9456E">
        <w:t xml:space="preserve"> Therefore amount of standardization effort would be minimal.</w:t>
      </w:r>
    </w:p>
    <w:p w14:paraId="6143745F" w14:textId="543CC97D" w:rsidR="001A22C2" w:rsidRDefault="00F36125" w:rsidP="001A22C2">
      <w:r>
        <w:t xml:space="preserve">The fifth aspect is about additional cell search complexity. </w:t>
      </w:r>
      <w:r w:rsidR="001A22C2">
        <w:t xml:space="preserve">For NR operating in 60 GHz band, use of 480 kHz and 960 kHz SCS was made optional for UEs. </w:t>
      </w:r>
      <w:r w:rsidR="00D852BD">
        <w:t xml:space="preserve">Therefore, any potential </w:t>
      </w:r>
      <w:r w:rsidR="00394C27">
        <w:t>added complexity will not be mandated for all UEs</w:t>
      </w:r>
      <w:r w:rsidR="00AD1373">
        <w:t xml:space="preserve">. </w:t>
      </w:r>
      <w:r w:rsidR="00D852BD">
        <w:t xml:space="preserve">In addition, UEs performing cell search for multiple SCS is not something new for Rel-17. Many bands that were defined in Rel-15 </w:t>
      </w:r>
      <w:r w:rsidR="00EE6853">
        <w:t>required UE to perform cell search for multiple SSB SCS</w:t>
      </w:r>
      <w:r w:rsidR="008E2C9B">
        <w:t>. Therefore, we do not think cell sea</w:t>
      </w:r>
      <w:r w:rsidR="00EF5F41">
        <w:t>r</w:t>
      </w:r>
      <w:r w:rsidR="008E2C9B">
        <w:t>ch complexity is an issue</w:t>
      </w:r>
      <w:r w:rsidR="00EF5F41">
        <w:t>.</w:t>
      </w:r>
    </w:p>
    <w:p w14:paraId="73BA1C58" w14:textId="06C78B18" w:rsidR="00EF5F41" w:rsidRDefault="00EF5F41" w:rsidP="001A22C2">
      <w:r>
        <w:t>Based on discussions above, we suggest the following:</w:t>
      </w:r>
    </w:p>
    <w:p w14:paraId="7A6A8865" w14:textId="703F788C" w:rsidR="009025C2" w:rsidRPr="00F4424C" w:rsidRDefault="009025C2" w:rsidP="00E256D6">
      <w:pPr>
        <w:rPr>
          <w:b/>
          <w:bCs/>
        </w:rPr>
      </w:pPr>
      <w:r w:rsidRPr="00F4424C">
        <w:rPr>
          <w:b/>
          <w:bCs/>
        </w:rPr>
        <w:t>Proposal 1:</w:t>
      </w:r>
    </w:p>
    <w:p w14:paraId="1ED70B74" w14:textId="77777777" w:rsidR="00442AE3" w:rsidRDefault="000857FD" w:rsidP="00DF6F81">
      <w:pPr>
        <w:pStyle w:val="ListParagraph"/>
        <w:numPr>
          <w:ilvl w:val="0"/>
          <w:numId w:val="8"/>
        </w:numPr>
      </w:pPr>
      <w:r>
        <w:t>Support 480 kHz and 960 kHz SCS for SSB and initial BWP</w:t>
      </w:r>
      <w:r w:rsidR="00224684">
        <w:t>.</w:t>
      </w:r>
      <w:r w:rsidR="00CC0015">
        <w:t xml:space="preserve"> </w:t>
      </w:r>
    </w:p>
    <w:p w14:paraId="5F3E6D83" w14:textId="77777777" w:rsidR="0058569F" w:rsidRDefault="0058569F" w:rsidP="0058569F">
      <w:pPr>
        <w:pStyle w:val="ListParagraph"/>
        <w:numPr>
          <w:ilvl w:val="0"/>
          <w:numId w:val="8"/>
        </w:numPr>
      </w:pPr>
      <w:r>
        <w:t xml:space="preserve">Support Type0-PDCCH configuration indication in MIB of SSB for all supported SSB SCS. </w:t>
      </w:r>
    </w:p>
    <w:p w14:paraId="16654880" w14:textId="77777777" w:rsidR="00965371" w:rsidRDefault="00965371" w:rsidP="00E256D6"/>
    <w:p w14:paraId="7C9CB7E7" w14:textId="67813B42" w:rsidR="00E256D6" w:rsidRDefault="00E256D6" w:rsidP="00E256D6">
      <w:pPr>
        <w:pStyle w:val="Heading2"/>
      </w:pPr>
      <w:r>
        <w:t xml:space="preserve">SSB </w:t>
      </w:r>
      <w:r w:rsidR="0047167C">
        <w:t>and CORESET#0 Resource</w:t>
      </w:r>
      <w:r w:rsidR="003840DC">
        <w:t>s</w:t>
      </w:r>
    </w:p>
    <w:p w14:paraId="328C29B1" w14:textId="233AED6A" w:rsidR="002E7D94" w:rsidRDefault="116AAC7C" w:rsidP="0001272C">
      <w:pPr>
        <w:spacing w:line="257" w:lineRule="auto"/>
      </w:pPr>
      <w:r>
        <w:t xml:space="preserve">In Rel-16 (FR1), 15kHz and 30kHz SCS was supported for SS/PBCH block (SSB) in 5 GHz and 6 GHz bands and only multiplexing pattern 1 (TDM of Type0-PDCCH and SSB) was supported. In FR2, for 120 kHz, SSB pattern within a pair of </w:t>
      </w:r>
      <w:r w:rsidR="4687B7F3">
        <w:t>slots</w:t>
      </w:r>
      <w:r>
        <w:t xml:space="preserve"> is defined as SSBs located at symbols {4, 5, 6, 7}, {8, 9, 10, 11} in the first slot of the slot pair and at {2, 3, 4, 5}, {6, 7, 8, 9} in the second slot of the slot pair, where symbol indices are enumerated from 0 starting from beginning of a slot.</w:t>
      </w:r>
    </w:p>
    <w:p w14:paraId="2EA1B3B7" w14:textId="6D215379" w:rsidR="00284F4C" w:rsidRDefault="753416FB" w:rsidP="00B227D2">
      <w:pPr>
        <w:keepNext/>
        <w:spacing w:line="257" w:lineRule="auto"/>
        <w:jc w:val="center"/>
        <w:rPr>
          <w:rFonts w:eastAsia="Times New Roman"/>
          <w:sz w:val="22"/>
          <w:szCs w:val="22"/>
        </w:rPr>
      </w:pPr>
      <w:r>
        <w:rPr>
          <w:noProof/>
        </w:rPr>
        <w:drawing>
          <wp:inline distT="0" distB="0" distL="0" distR="0" wp14:anchorId="3ECEA0A9" wp14:editId="30FA109D">
            <wp:extent cx="4876802" cy="2333625"/>
            <wp:effectExtent l="0" t="0" r="0" b="0"/>
            <wp:docPr id="1931199070" name="Picture 1931199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1199070"/>
                    <pic:cNvPicPr/>
                  </pic:nvPicPr>
                  <pic:blipFill>
                    <a:blip r:embed="rId12">
                      <a:extLst>
                        <a:ext uri="{28A0092B-C50C-407E-A947-70E740481C1C}">
                          <a14:useLocalDpi xmlns:a14="http://schemas.microsoft.com/office/drawing/2010/main" val="0"/>
                        </a:ext>
                      </a:extLst>
                    </a:blip>
                    <a:stretch>
                      <a:fillRect/>
                    </a:stretch>
                  </pic:blipFill>
                  <pic:spPr>
                    <a:xfrm>
                      <a:off x="0" y="0"/>
                      <a:ext cx="4876802" cy="2333625"/>
                    </a:xfrm>
                    <a:prstGeom prst="rect">
                      <a:avLst/>
                    </a:prstGeom>
                  </pic:spPr>
                </pic:pic>
              </a:graphicData>
            </a:graphic>
          </wp:inline>
        </w:drawing>
      </w:r>
    </w:p>
    <w:p w14:paraId="18FDEF46" w14:textId="6F55C2E6" w:rsidR="4E3DED00" w:rsidRPr="00FA083E" w:rsidRDefault="00B227D2" w:rsidP="00B227D2">
      <w:pPr>
        <w:pStyle w:val="Caption"/>
        <w:jc w:val="center"/>
      </w:pPr>
      <w:r>
        <w:t xml:space="preserve">Figure </w:t>
      </w:r>
      <w:r>
        <w:fldChar w:fldCharType="begin"/>
      </w:r>
      <w:r>
        <w:instrText>SEQ Figure \* ARABIC</w:instrText>
      </w:r>
      <w:r>
        <w:fldChar w:fldCharType="separate"/>
      </w:r>
      <w:r w:rsidR="00D36C46">
        <w:rPr>
          <w:noProof/>
        </w:rPr>
        <w:t>1</w:t>
      </w:r>
      <w:r>
        <w:fldChar w:fldCharType="end"/>
      </w:r>
      <w:r w:rsidR="4E3DED00" w:rsidRPr="00FA083E">
        <w:t>: SSB Pattern when {SS/PBCH block, PDCCH} SCS is {120, 120} kHz</w:t>
      </w:r>
    </w:p>
    <w:p w14:paraId="0EDCBBF1" w14:textId="2334EFD9" w:rsidR="00792251" w:rsidRDefault="00792251" w:rsidP="42041390">
      <w:pPr>
        <w:spacing w:line="257" w:lineRule="auto"/>
        <w:jc w:val="both"/>
        <w:rPr>
          <w:rFonts w:eastAsia="Times New Roman"/>
          <w:lang w:val="en-GB"/>
        </w:rPr>
      </w:pPr>
      <w:r>
        <w:rPr>
          <w:rFonts w:eastAsia="Times New Roman"/>
          <w:lang w:val="en-GB"/>
        </w:rPr>
        <w:t xml:space="preserve">For the design of SSB SCS of 480 kHz and 960 kHz, we can leverage the </w:t>
      </w:r>
      <w:r w:rsidR="00CE1E81">
        <w:rPr>
          <w:rFonts w:eastAsia="Times New Roman"/>
          <w:lang w:val="en-GB"/>
        </w:rPr>
        <w:t>design criterion that were considered for Rel-15 SSB resource pattern designs.</w:t>
      </w:r>
      <w:r w:rsidR="002F75D1">
        <w:rPr>
          <w:rFonts w:eastAsia="Times New Roman"/>
          <w:lang w:val="en-GB"/>
        </w:rPr>
        <w:t xml:space="preserve"> The following are some </w:t>
      </w:r>
      <w:r w:rsidR="16E7E093" w:rsidRPr="73BDB6E2">
        <w:rPr>
          <w:rFonts w:eastAsia="Times New Roman"/>
          <w:lang w:val="en-GB"/>
        </w:rPr>
        <w:t>considerations</w:t>
      </w:r>
      <w:r w:rsidR="002F75D1">
        <w:rPr>
          <w:rFonts w:eastAsia="Times New Roman"/>
          <w:lang w:val="en-GB"/>
        </w:rPr>
        <w:t xml:space="preserve"> that we believe are</w:t>
      </w:r>
      <w:r w:rsidR="008A297F">
        <w:rPr>
          <w:rFonts w:eastAsia="Times New Roman"/>
          <w:lang w:val="en-GB"/>
        </w:rPr>
        <w:t xml:space="preserve"> useful and important for SSB resource and Type0-PDCCH </w:t>
      </w:r>
      <w:r w:rsidR="00971AD0">
        <w:rPr>
          <w:rFonts w:eastAsia="Times New Roman"/>
          <w:lang w:val="en-GB"/>
        </w:rPr>
        <w:t>resource placements.</w:t>
      </w:r>
    </w:p>
    <w:p w14:paraId="16C8C042" w14:textId="47918DD3" w:rsidR="0056371A" w:rsidRPr="0056371A" w:rsidRDefault="000D2E84" w:rsidP="00DF6F81">
      <w:pPr>
        <w:pStyle w:val="ListParagraph"/>
        <w:numPr>
          <w:ilvl w:val="0"/>
          <w:numId w:val="9"/>
        </w:numPr>
        <w:spacing w:line="257" w:lineRule="auto"/>
        <w:jc w:val="both"/>
        <w:rPr>
          <w:rFonts w:eastAsia="Times New Roman"/>
          <w:lang w:val="en-GB"/>
        </w:rPr>
      </w:pPr>
      <w:r>
        <w:rPr>
          <w:rFonts w:eastAsia="Times New Roman"/>
          <w:lang w:val="en-GB"/>
        </w:rPr>
        <w:t>Support</w:t>
      </w:r>
      <w:r w:rsidR="33648AC1" w:rsidRPr="0ED38653">
        <w:rPr>
          <w:rFonts w:eastAsia="Times New Roman"/>
          <w:lang w:val="en-GB"/>
        </w:rPr>
        <w:t xml:space="preserve"> possibility of time contiguous transmission within a DRS transmission occasion and to maximize the transmission opportunities of a SSB transmission. It is beneficial to co-locate a RMSI-CORESET with an associated SSB</w:t>
      </w:r>
      <w:r w:rsidR="092C781C" w:rsidRPr="0ED38653">
        <w:rPr>
          <w:rFonts w:eastAsia="Times New Roman"/>
          <w:lang w:val="en-GB"/>
        </w:rPr>
        <w:t>,</w:t>
      </w:r>
      <w:r w:rsidR="33648AC1" w:rsidRPr="0ED38653">
        <w:rPr>
          <w:rFonts w:eastAsia="Times New Roman"/>
          <w:lang w:val="en-GB"/>
        </w:rPr>
        <w:t xml:space="preserve"> </w:t>
      </w:r>
      <w:r w:rsidR="30382A21" w:rsidRPr="0ED38653">
        <w:rPr>
          <w:rFonts w:eastAsia="Times New Roman"/>
          <w:lang w:val="en-GB"/>
        </w:rPr>
        <w:t xml:space="preserve">since it will allow transmission of SSBs </w:t>
      </w:r>
      <w:r w:rsidR="6140E3ED" w:rsidRPr="0ED38653">
        <w:rPr>
          <w:rFonts w:eastAsia="Times New Roman"/>
          <w:lang w:val="en-GB"/>
        </w:rPr>
        <w:t xml:space="preserve">in the second half of a slot </w:t>
      </w:r>
      <w:r w:rsidR="30382A21" w:rsidRPr="0ED38653">
        <w:rPr>
          <w:rFonts w:eastAsia="Times New Roman"/>
          <w:lang w:val="en-GB"/>
        </w:rPr>
        <w:t>in case of failed LBT attempts at the beginning of the slot.</w:t>
      </w:r>
      <w:r w:rsidR="29AFDBBF" w:rsidRPr="0ED38653">
        <w:rPr>
          <w:rFonts w:eastAsia="Times New Roman"/>
          <w:lang w:val="en-GB"/>
        </w:rPr>
        <w:t xml:space="preserve"> </w:t>
      </w:r>
      <w:r>
        <w:rPr>
          <w:rFonts w:eastAsia="Times New Roman"/>
          <w:lang w:val="en-GB"/>
        </w:rPr>
        <w:t>Even if LBT is not utilized by SSB and</w:t>
      </w:r>
      <w:r w:rsidR="000B491F">
        <w:rPr>
          <w:rFonts w:eastAsia="Times New Roman"/>
          <w:lang w:val="en-GB"/>
        </w:rPr>
        <w:t xml:space="preserve"> RMSI, co-locating the resources for SSB and LBT</w:t>
      </w:r>
      <w:r w:rsidR="008D3E80">
        <w:rPr>
          <w:rFonts w:eastAsia="Times New Roman"/>
          <w:lang w:val="en-GB"/>
        </w:rPr>
        <w:t>, placing the SSB and RMSI in</w:t>
      </w:r>
      <w:r w:rsidR="00BB7082">
        <w:rPr>
          <w:rFonts w:eastAsia="Times New Roman"/>
          <w:lang w:val="en-GB"/>
        </w:rPr>
        <w:t xml:space="preserve"> the same slot allows same beam to be utilized for both signals, which enabled efficient transmission of broadcast channel that require to be transmitted in multiple beam directions</w:t>
      </w:r>
      <w:r w:rsidR="587A114F" w:rsidRPr="73BDB6E2">
        <w:rPr>
          <w:rFonts w:eastAsia="Times New Roman"/>
          <w:lang w:val="en-GB"/>
        </w:rPr>
        <w:t>.</w:t>
      </w:r>
    </w:p>
    <w:p w14:paraId="55CC79E1" w14:textId="3B0A93CE" w:rsidR="00EF7644" w:rsidRPr="008A3C6B" w:rsidRDefault="18369CCE" w:rsidP="00DF6F81">
      <w:pPr>
        <w:pStyle w:val="ListParagraph"/>
        <w:numPr>
          <w:ilvl w:val="0"/>
          <w:numId w:val="9"/>
        </w:numPr>
        <w:spacing w:line="257" w:lineRule="auto"/>
        <w:jc w:val="both"/>
        <w:rPr>
          <w:lang w:val="en-GB"/>
        </w:rPr>
      </w:pPr>
      <w:r w:rsidRPr="544326BD">
        <w:rPr>
          <w:rFonts w:eastAsia="Times New Roman"/>
          <w:lang w:val="en-GB"/>
        </w:rPr>
        <w:t>Support of</w:t>
      </w:r>
      <w:r w:rsidR="242AA16F" w:rsidRPr="544326BD">
        <w:rPr>
          <w:rFonts w:eastAsia="Times New Roman"/>
          <w:lang w:val="en-GB"/>
        </w:rPr>
        <w:t xml:space="preserve"> </w:t>
      </w:r>
      <w:r w:rsidRPr="544326BD">
        <w:rPr>
          <w:rFonts w:eastAsia="Times New Roman"/>
          <w:lang w:val="en-GB"/>
        </w:rPr>
        <w:t>sufficient</w:t>
      </w:r>
      <w:r w:rsidR="2D39A31A" w:rsidRPr="544326BD">
        <w:rPr>
          <w:rFonts w:eastAsia="Times New Roman"/>
          <w:lang w:val="en-GB"/>
        </w:rPr>
        <w:t xml:space="preserve"> </w:t>
      </w:r>
      <w:r w:rsidR="242AA16F" w:rsidRPr="544326BD">
        <w:rPr>
          <w:rFonts w:eastAsia="Times New Roman"/>
          <w:lang w:val="en-GB"/>
        </w:rPr>
        <w:t xml:space="preserve">gap for beam switching between consecutive SSBs. </w:t>
      </w:r>
      <w:r w:rsidRPr="544326BD">
        <w:rPr>
          <w:rFonts w:eastAsia="Times New Roman"/>
          <w:lang w:val="en-GB"/>
        </w:rPr>
        <w:t xml:space="preserve">When subcarrier spacing of SSB was small, the CP at the beginning of SSB might have been sufficient to absorb any </w:t>
      </w:r>
      <w:r w:rsidR="65E329A5" w:rsidRPr="544326BD">
        <w:rPr>
          <w:rFonts w:eastAsia="Times New Roman"/>
          <w:lang w:val="en-GB"/>
        </w:rPr>
        <w:t>beam transitional effects between two different SSB and different beam. However, for larger SCS</w:t>
      </w:r>
      <w:r w:rsidR="6159FFE0" w:rsidRPr="544326BD">
        <w:rPr>
          <w:rFonts w:eastAsia="Times New Roman"/>
          <w:lang w:val="en-GB"/>
        </w:rPr>
        <w:t xml:space="preserve">, such as 480 kHz and 960 kHz, the CP </w:t>
      </w:r>
      <w:r w:rsidR="62A1AE89" w:rsidRPr="544326BD">
        <w:rPr>
          <w:rFonts w:eastAsia="Times New Roman"/>
          <w:lang w:val="en-GB"/>
        </w:rPr>
        <w:t xml:space="preserve">duration </w:t>
      </w:r>
      <w:r w:rsidR="005C7F4B">
        <w:rPr>
          <w:rFonts w:eastAsia="Times New Roman"/>
          <w:lang w:val="en-GB"/>
        </w:rPr>
        <w:t>may</w:t>
      </w:r>
      <w:r w:rsidR="005C7F4B" w:rsidRPr="544326BD">
        <w:rPr>
          <w:rFonts w:eastAsia="Times New Roman"/>
          <w:lang w:val="en-GB"/>
        </w:rPr>
        <w:t xml:space="preserve"> </w:t>
      </w:r>
      <w:r w:rsidR="6159FFE0" w:rsidRPr="544326BD">
        <w:rPr>
          <w:rFonts w:eastAsia="Times New Roman"/>
          <w:lang w:val="en-GB"/>
        </w:rPr>
        <w:t>be not sufficient</w:t>
      </w:r>
      <w:r w:rsidR="002B489E">
        <w:rPr>
          <w:rFonts w:eastAsia="Times New Roman"/>
          <w:lang w:val="en-GB"/>
        </w:rPr>
        <w:t xml:space="preserve"> margin</w:t>
      </w:r>
      <w:r w:rsidR="00F60A21">
        <w:rPr>
          <w:rFonts w:eastAsia="Times New Roman"/>
          <w:lang w:val="en-GB"/>
        </w:rPr>
        <w:t xml:space="preserve"> to absorb beam switching</w:t>
      </w:r>
      <w:r w:rsidR="005D187F">
        <w:rPr>
          <w:rFonts w:eastAsia="Times New Roman"/>
          <w:lang w:val="en-GB"/>
        </w:rPr>
        <w:t xml:space="preserve"> gaps</w:t>
      </w:r>
      <w:r w:rsidR="6159FFE0" w:rsidRPr="544326BD">
        <w:rPr>
          <w:rFonts w:eastAsia="Times New Roman"/>
          <w:lang w:val="en-GB"/>
        </w:rPr>
        <w:t xml:space="preserve">. Therefore, </w:t>
      </w:r>
      <w:r w:rsidR="24765F82" w:rsidRPr="544326BD">
        <w:rPr>
          <w:rFonts w:eastAsia="Times New Roman"/>
          <w:lang w:val="en-GB"/>
        </w:rPr>
        <w:t>supporting at least 1 symbol gap between SSB could help with beam switching</w:t>
      </w:r>
      <w:r w:rsidR="5389ED66" w:rsidRPr="544326BD">
        <w:rPr>
          <w:rFonts w:eastAsia="Times New Roman"/>
          <w:lang w:val="en-GB"/>
        </w:rPr>
        <w:t>.</w:t>
      </w:r>
    </w:p>
    <w:p w14:paraId="6137D7E6" w14:textId="3A18EDF3" w:rsidR="3F02E46E" w:rsidRDefault="3F02E46E" w:rsidP="544326BD">
      <w:pPr>
        <w:pStyle w:val="ListParagraph"/>
        <w:numPr>
          <w:ilvl w:val="0"/>
          <w:numId w:val="9"/>
        </w:numPr>
        <w:spacing w:line="257" w:lineRule="auto"/>
        <w:jc w:val="both"/>
        <w:rPr>
          <w:lang w:val="en-GB"/>
        </w:rPr>
      </w:pPr>
      <w:r w:rsidRPr="544326BD">
        <w:rPr>
          <w:rFonts w:eastAsia="Times New Roman"/>
          <w:lang w:val="en-GB"/>
        </w:rPr>
        <w:t>Support of sufficient gap for Rx-Tx switching. In FR</w:t>
      </w:r>
      <w:r w:rsidR="362DF498" w:rsidRPr="544326BD">
        <w:rPr>
          <w:rFonts w:eastAsia="Times New Roman"/>
          <w:lang w:val="en-GB"/>
        </w:rPr>
        <w:t>2, the Rx-Tx switching time is 7µs</w:t>
      </w:r>
      <w:r w:rsidR="00E874FB">
        <w:rPr>
          <w:rFonts w:eastAsia="Times New Roman"/>
          <w:lang w:val="en-GB"/>
        </w:rPr>
        <w:t>, while the power ON/OFF transient times are 5</w:t>
      </w:r>
      <w:r w:rsidR="00E874FB" w:rsidRPr="544326BD">
        <w:rPr>
          <w:rFonts w:eastAsia="Times New Roman"/>
          <w:lang w:val="en-GB"/>
        </w:rPr>
        <w:t>µs</w:t>
      </w:r>
      <w:r w:rsidR="70607217" w:rsidRPr="544326BD">
        <w:rPr>
          <w:rFonts w:eastAsia="Times New Roman"/>
          <w:lang w:val="en-GB"/>
        </w:rPr>
        <w:t xml:space="preserve">. For larger SCS, such as 960kHz, </w:t>
      </w:r>
      <w:r w:rsidR="7CF06249" w:rsidRPr="544326BD">
        <w:rPr>
          <w:rFonts w:eastAsia="Times New Roman"/>
          <w:lang w:val="en-GB"/>
        </w:rPr>
        <w:t xml:space="preserve">we would need 7 symbols </w:t>
      </w:r>
      <w:r w:rsidR="00E43D43">
        <w:rPr>
          <w:rFonts w:eastAsia="Times New Roman"/>
          <w:lang w:val="en-GB"/>
        </w:rPr>
        <w:t xml:space="preserve">to </w:t>
      </w:r>
      <w:r w:rsidR="007C4AE3">
        <w:rPr>
          <w:rFonts w:eastAsia="Times New Roman"/>
          <w:lang w:val="en-GB"/>
        </w:rPr>
        <w:t>absorb</w:t>
      </w:r>
      <w:r w:rsidR="7CF06249" w:rsidRPr="544326BD">
        <w:rPr>
          <w:rFonts w:eastAsia="Times New Roman"/>
          <w:lang w:val="en-GB"/>
        </w:rPr>
        <w:t xml:space="preserve"> </w:t>
      </w:r>
      <w:r w:rsidR="00E43D43" w:rsidRPr="544326BD">
        <w:rPr>
          <w:rFonts w:eastAsia="Times New Roman"/>
          <w:lang w:val="en-GB"/>
        </w:rPr>
        <w:t xml:space="preserve">7µs </w:t>
      </w:r>
      <w:r w:rsidR="7CF06249" w:rsidRPr="544326BD">
        <w:rPr>
          <w:rFonts w:eastAsia="Times New Roman"/>
          <w:lang w:val="en-GB"/>
        </w:rPr>
        <w:t xml:space="preserve">Tx-Rx switching </w:t>
      </w:r>
      <w:r w:rsidR="00151771">
        <w:rPr>
          <w:rFonts w:eastAsia="Times New Roman"/>
          <w:lang w:val="en-GB"/>
        </w:rPr>
        <w:t xml:space="preserve">gap </w:t>
      </w:r>
      <w:r w:rsidR="7CF06249" w:rsidRPr="544326BD">
        <w:rPr>
          <w:rFonts w:eastAsia="Times New Roman"/>
          <w:lang w:val="en-GB"/>
        </w:rPr>
        <w:t xml:space="preserve">and </w:t>
      </w:r>
      <w:r w:rsidR="70607217" w:rsidRPr="544326BD">
        <w:rPr>
          <w:rFonts w:eastAsia="Times New Roman"/>
          <w:lang w:val="en-GB"/>
        </w:rPr>
        <w:t xml:space="preserve">the </w:t>
      </w:r>
      <w:r w:rsidR="646575B9" w:rsidRPr="544326BD">
        <w:rPr>
          <w:rFonts w:eastAsia="Times New Roman"/>
          <w:lang w:val="en-GB"/>
        </w:rPr>
        <w:t xml:space="preserve">gap between </w:t>
      </w:r>
      <w:r w:rsidR="003368B2">
        <w:rPr>
          <w:rFonts w:eastAsia="Times New Roman"/>
          <w:lang w:val="en-GB"/>
        </w:rPr>
        <w:t xml:space="preserve">SSB and potential uplink transmission </w:t>
      </w:r>
      <w:r w:rsidR="001B206E">
        <w:rPr>
          <w:rFonts w:eastAsia="Times New Roman"/>
          <w:lang w:val="en-GB"/>
        </w:rPr>
        <w:t>in</w:t>
      </w:r>
      <w:r w:rsidR="005E795F">
        <w:rPr>
          <w:rFonts w:eastAsia="Times New Roman"/>
          <w:lang w:val="en-GB"/>
        </w:rPr>
        <w:t xml:space="preserve"> </w:t>
      </w:r>
      <w:r w:rsidR="00151771">
        <w:rPr>
          <w:rFonts w:eastAsia="Times New Roman"/>
          <w:lang w:val="en-GB"/>
        </w:rPr>
        <w:t xml:space="preserve"> </w:t>
      </w:r>
      <w:r w:rsidR="005E795F">
        <w:rPr>
          <w:rFonts w:eastAsia="Times New Roman"/>
          <w:lang w:val="en-GB"/>
        </w:rPr>
        <w:t>existing SSB patterns</w:t>
      </w:r>
      <w:r w:rsidR="646575B9" w:rsidRPr="544326BD">
        <w:rPr>
          <w:rFonts w:eastAsia="Times New Roman"/>
          <w:lang w:val="en-GB"/>
        </w:rPr>
        <w:t xml:space="preserve"> would not be sufficient. </w:t>
      </w:r>
      <w:r w:rsidR="003E7C16">
        <w:rPr>
          <w:rFonts w:eastAsia="Times New Roman"/>
          <w:lang w:val="en-GB"/>
        </w:rPr>
        <w:t xml:space="preserve">Absorbing Rx-Tx switching time needed between SSB and potential uplink transmission could </w:t>
      </w:r>
      <w:r w:rsidR="4278DFA3" w:rsidRPr="544326BD">
        <w:rPr>
          <w:rFonts w:eastAsia="Times New Roman"/>
          <w:lang w:val="en-GB"/>
        </w:rPr>
        <w:t xml:space="preserve"> be achieved</w:t>
      </w:r>
      <w:r w:rsidR="4271189F" w:rsidRPr="544326BD">
        <w:rPr>
          <w:rFonts w:eastAsia="Times New Roman"/>
          <w:lang w:val="en-GB"/>
        </w:rPr>
        <w:t xml:space="preserve"> by introducing non-SSB carrying slots </w:t>
      </w:r>
      <w:r w:rsidR="007E68CD">
        <w:rPr>
          <w:rFonts w:eastAsia="Times New Roman"/>
          <w:lang w:val="en-GB"/>
        </w:rPr>
        <w:t xml:space="preserve">in between SSB carrying slots </w:t>
      </w:r>
      <w:r w:rsidR="4271189F" w:rsidRPr="544326BD">
        <w:rPr>
          <w:rFonts w:eastAsia="Times New Roman"/>
          <w:lang w:val="en-GB"/>
        </w:rPr>
        <w:t xml:space="preserve">or modifying the SSB pattern </w:t>
      </w:r>
      <w:r w:rsidR="68FA9832" w:rsidRPr="544326BD">
        <w:rPr>
          <w:rFonts w:eastAsia="Times New Roman"/>
          <w:lang w:val="en-GB"/>
        </w:rPr>
        <w:t>such that sufficient symbol gap exists by reducing the number of SSB transmitted.</w:t>
      </w:r>
      <w:r w:rsidR="5CB8CDEA" w:rsidRPr="544326BD">
        <w:rPr>
          <w:rFonts w:eastAsia="Times New Roman"/>
          <w:lang w:val="en-GB"/>
        </w:rPr>
        <w:t xml:space="preserve"> Introducing non-SSB carrying slots is preferred </w:t>
      </w:r>
      <w:r w:rsidR="00A464FD">
        <w:rPr>
          <w:rFonts w:eastAsia="Times New Roman"/>
          <w:lang w:val="en-GB"/>
        </w:rPr>
        <w:t xml:space="preserve">as </w:t>
      </w:r>
      <w:r w:rsidR="00997116">
        <w:rPr>
          <w:rFonts w:eastAsia="Times New Roman"/>
          <w:lang w:val="en-GB"/>
        </w:rPr>
        <w:t xml:space="preserve">this does not </w:t>
      </w:r>
      <w:r w:rsidR="00087FB0">
        <w:rPr>
          <w:rFonts w:eastAsia="Times New Roman"/>
          <w:lang w:val="en-GB"/>
        </w:rPr>
        <w:t>necessarily result in complex SSB position design within a slot</w:t>
      </w:r>
      <w:r w:rsidR="5CB8CDEA" w:rsidRPr="544326BD">
        <w:rPr>
          <w:rFonts w:eastAsia="Times New Roman"/>
          <w:lang w:val="en-GB"/>
        </w:rPr>
        <w:t>.</w:t>
      </w:r>
      <w:r w:rsidR="4278DFA3" w:rsidRPr="544326BD">
        <w:rPr>
          <w:rFonts w:eastAsia="Times New Roman"/>
          <w:lang w:val="en-GB"/>
        </w:rPr>
        <w:t xml:space="preserve"> </w:t>
      </w:r>
    </w:p>
    <w:p w14:paraId="5084A4C5" w14:textId="3E9C4F28" w:rsidR="5A02984D" w:rsidRDefault="7690D4A1" w:rsidP="544326BD">
      <w:pPr>
        <w:spacing w:line="257" w:lineRule="auto"/>
        <w:jc w:val="both"/>
        <w:rPr>
          <w:rFonts w:eastAsia="Times"/>
          <w:lang w:val="en-GB"/>
        </w:rPr>
      </w:pPr>
      <w:r w:rsidRPr="544326BD">
        <w:rPr>
          <w:rFonts w:eastAsia="Times New Roman"/>
          <w:lang w:val="en-GB"/>
        </w:rPr>
        <w:t xml:space="preserve">In case UE needs to perform measurement of </w:t>
      </w:r>
      <w:r w:rsidR="6700C06D" w:rsidRPr="544326BD">
        <w:rPr>
          <w:rFonts w:eastAsia="Times New Roman"/>
          <w:lang w:val="en-GB"/>
        </w:rPr>
        <w:t>neighbour</w:t>
      </w:r>
      <w:r w:rsidRPr="544326BD">
        <w:rPr>
          <w:rFonts w:eastAsia="Times New Roman"/>
          <w:lang w:val="en-GB"/>
        </w:rPr>
        <w:t xml:space="preserve"> cells at the same time as serving cell SSB reception, the UE may not be expected to receive PDCCH on SSB symbols to be measured, and on 1 data symbol before and after each consecutive SSB symbols to be measured.</w:t>
      </w:r>
      <w:r w:rsidR="49562155" w:rsidRPr="544326BD">
        <w:rPr>
          <w:rFonts w:eastAsia="Times New Roman"/>
          <w:lang w:val="en-GB"/>
        </w:rPr>
        <w:t xml:space="preserve"> </w:t>
      </w:r>
      <w:r w:rsidR="3D32D030" w:rsidRPr="544326BD">
        <w:rPr>
          <w:rFonts w:eastAsia="Times New Roman"/>
          <w:lang w:val="en-GB"/>
        </w:rPr>
        <w:t>This scheduling restriction was imposed in RAN4 to alleviate</w:t>
      </w:r>
      <w:r w:rsidR="555C46B0" w:rsidRPr="544326BD">
        <w:rPr>
          <w:rFonts w:eastAsia="Times New Roman"/>
          <w:lang w:val="en-GB"/>
        </w:rPr>
        <w:t xml:space="preserve"> complexity burden at the receiver and to allow UEs operating with a single antenna array panel</w:t>
      </w:r>
      <w:r w:rsidR="1C05245F" w:rsidRPr="544326BD">
        <w:rPr>
          <w:rFonts w:eastAsia="Times New Roman"/>
          <w:lang w:val="en-GB"/>
        </w:rPr>
        <w:t xml:space="preserve"> (as simultaneous reception of neighbour cell SSB and serving cell signals could require multiple beams and panels).</w:t>
      </w:r>
      <w:r w:rsidR="3D32D030" w:rsidRPr="544326BD">
        <w:rPr>
          <w:rFonts w:eastAsia="Times New Roman"/>
          <w:lang w:val="en-GB"/>
        </w:rPr>
        <w:t xml:space="preserve"> </w:t>
      </w:r>
      <w:r w:rsidR="0D7D98D1" w:rsidRPr="544326BD">
        <w:rPr>
          <w:rFonts w:eastAsia="Times"/>
          <w:lang w:val="en-GB"/>
        </w:rPr>
        <w:t xml:space="preserve">One aspect that was considered during Rel-15 SSB resource pattern design was </w:t>
      </w:r>
      <w:r w:rsidR="66CB3BCD" w:rsidRPr="544326BD">
        <w:rPr>
          <w:rFonts w:eastAsia="Times"/>
          <w:lang w:val="en-GB"/>
        </w:rPr>
        <w:t>support of short uplink transmission in the same slot</w:t>
      </w:r>
      <w:r w:rsidR="1EE5914D" w:rsidRPr="544326BD">
        <w:rPr>
          <w:rFonts w:eastAsia="Times"/>
          <w:lang w:val="en-GB"/>
        </w:rPr>
        <w:t xml:space="preserve"> as SSB. For SSB with 480 or 960 kHz, we believe this specific consideration is no longer needed. The slot duration for 480 and 960 kHz is </w:t>
      </w:r>
      <w:r w:rsidR="2B0F8F3E" w:rsidRPr="544326BD">
        <w:rPr>
          <w:rFonts w:eastAsia="Times"/>
          <w:lang w:val="en-GB"/>
        </w:rPr>
        <w:t xml:space="preserve">4 </w:t>
      </w:r>
      <w:r w:rsidR="48523108" w:rsidRPr="544326BD">
        <w:rPr>
          <w:rFonts w:eastAsia="Times"/>
          <w:lang w:val="en-GB"/>
        </w:rPr>
        <w:t xml:space="preserve">and 8 </w:t>
      </w:r>
      <w:r w:rsidR="2B0F8F3E" w:rsidRPr="544326BD">
        <w:rPr>
          <w:rFonts w:eastAsia="Times"/>
          <w:lang w:val="en-GB"/>
        </w:rPr>
        <w:t>time</w:t>
      </w:r>
      <w:r w:rsidR="168ABA15" w:rsidRPr="544326BD">
        <w:rPr>
          <w:rFonts w:eastAsia="Times"/>
          <w:lang w:val="en-GB"/>
        </w:rPr>
        <w:t>s</w:t>
      </w:r>
      <w:r w:rsidR="2B0F8F3E" w:rsidRPr="544326BD">
        <w:rPr>
          <w:rFonts w:eastAsia="Times"/>
          <w:lang w:val="en-GB"/>
        </w:rPr>
        <w:t xml:space="preserve"> magnitude shorter than 120 kHz. Therefore, instead of having few symbols not occupied by SSB in a slot, it is much more beneficial to </w:t>
      </w:r>
      <w:r w:rsidR="26942598" w:rsidRPr="544326BD">
        <w:rPr>
          <w:rFonts w:eastAsia="Times"/>
          <w:lang w:val="en-GB"/>
        </w:rPr>
        <w:t>have a</w:t>
      </w:r>
      <w:r w:rsidR="50F81710" w:rsidRPr="544326BD">
        <w:rPr>
          <w:rFonts w:eastAsia="Times"/>
          <w:lang w:val="en-GB"/>
        </w:rPr>
        <w:t>n UL</w:t>
      </w:r>
      <w:r w:rsidR="26942598" w:rsidRPr="544326BD">
        <w:rPr>
          <w:rFonts w:eastAsia="Times"/>
          <w:lang w:val="en-GB"/>
        </w:rPr>
        <w:t xml:space="preserve"> slot every few slots that do not contain SSB. Non-SSB carrying slots can be then </w:t>
      </w:r>
      <w:r w:rsidR="1CC1DF63" w:rsidRPr="544326BD">
        <w:rPr>
          <w:rFonts w:eastAsia="Times"/>
          <w:lang w:val="en-GB"/>
        </w:rPr>
        <w:t xml:space="preserve">further </w:t>
      </w:r>
      <w:r w:rsidR="26942598" w:rsidRPr="544326BD">
        <w:rPr>
          <w:rFonts w:eastAsia="Times"/>
          <w:lang w:val="en-GB"/>
        </w:rPr>
        <w:t xml:space="preserve">utilized for any potential uplink transmission. </w:t>
      </w:r>
      <w:r w:rsidR="5A02984D" w:rsidRPr="544326BD">
        <w:rPr>
          <w:rFonts w:eastAsia="Times"/>
          <w:lang w:val="en-GB"/>
        </w:rPr>
        <w:t xml:space="preserve">Taking the above design factors into account, we propose </w:t>
      </w:r>
      <w:r w:rsidR="462237AE" w:rsidRPr="544326BD">
        <w:rPr>
          <w:rFonts w:eastAsia="Times"/>
          <w:lang w:val="en-GB"/>
        </w:rPr>
        <w:t xml:space="preserve">the SSB slot pattern shown in </w:t>
      </w:r>
      <w:r w:rsidR="00D36C46">
        <w:rPr>
          <w:rFonts w:eastAsia="Times"/>
          <w:lang w:val="en-GB"/>
        </w:rPr>
        <w:fldChar w:fldCharType="begin"/>
      </w:r>
      <w:r w:rsidR="00D36C46">
        <w:rPr>
          <w:rFonts w:eastAsia="Times"/>
          <w:lang w:val="en-GB"/>
        </w:rPr>
        <w:instrText xml:space="preserve"> REF _Ref68623733 \h </w:instrText>
      </w:r>
      <w:r w:rsidR="00D36C46">
        <w:rPr>
          <w:rFonts w:eastAsia="Times"/>
          <w:lang w:val="en-GB"/>
        </w:rPr>
      </w:r>
      <w:r w:rsidR="00D36C46">
        <w:rPr>
          <w:rFonts w:eastAsia="Times"/>
          <w:lang w:val="en-GB"/>
        </w:rPr>
        <w:fldChar w:fldCharType="separate"/>
      </w:r>
      <w:r w:rsidR="00D36C46">
        <w:t xml:space="preserve">Figure </w:t>
      </w:r>
      <w:r w:rsidR="00D36C46">
        <w:rPr>
          <w:noProof/>
        </w:rPr>
        <w:t>2</w:t>
      </w:r>
      <w:r w:rsidR="00D36C46">
        <w:rPr>
          <w:rFonts w:eastAsia="Times"/>
          <w:lang w:val="en-GB"/>
        </w:rPr>
        <w:fldChar w:fldCharType="end"/>
      </w:r>
      <w:r w:rsidR="462237AE" w:rsidRPr="544326BD">
        <w:rPr>
          <w:rFonts w:eastAsia="Times"/>
          <w:lang w:val="en-GB"/>
        </w:rPr>
        <w:t>, where</w:t>
      </w:r>
      <w:r w:rsidR="462237AE" w:rsidRPr="006C3761">
        <w:rPr>
          <w:rFonts w:eastAsia="Times"/>
          <w:lang w:val="en-GB"/>
        </w:rPr>
        <w:t xml:space="preserve"> 3 consecutive (potentially) SSB containing slots </w:t>
      </w:r>
      <w:r w:rsidR="369ED549" w:rsidRPr="544326BD">
        <w:rPr>
          <w:rFonts w:eastAsia="Times"/>
          <w:lang w:val="en-GB"/>
        </w:rPr>
        <w:t xml:space="preserve">are </w:t>
      </w:r>
      <w:r w:rsidR="462237AE" w:rsidRPr="006C3761">
        <w:rPr>
          <w:rFonts w:eastAsia="Times"/>
          <w:lang w:val="en-GB"/>
        </w:rPr>
        <w:t xml:space="preserve">followed by 1 slot that SSB cannot be transmitted on for 480 kHz, and 6 consecutive (potentially) SSB containing slots </w:t>
      </w:r>
      <w:r w:rsidR="1A3EA4C1" w:rsidRPr="544326BD">
        <w:rPr>
          <w:rFonts w:eastAsia="Times"/>
          <w:lang w:val="en-GB"/>
        </w:rPr>
        <w:t xml:space="preserve">are </w:t>
      </w:r>
      <w:r w:rsidR="462237AE" w:rsidRPr="006C3761">
        <w:rPr>
          <w:rFonts w:eastAsia="Times"/>
          <w:lang w:val="en-GB"/>
        </w:rPr>
        <w:t xml:space="preserve">followed by 2 slot that SSB cannot be transmitted on for 960 kHz. </w:t>
      </w:r>
      <w:r w:rsidR="15F147E2" w:rsidRPr="544326BD">
        <w:rPr>
          <w:rFonts w:eastAsia="Times"/>
          <w:lang w:val="en-GB"/>
        </w:rPr>
        <w:t xml:space="preserve">We also propose </w:t>
      </w:r>
      <w:r w:rsidR="5A02984D" w:rsidRPr="544326BD">
        <w:rPr>
          <w:rFonts w:eastAsia="Times"/>
          <w:lang w:val="en-GB"/>
        </w:rPr>
        <w:t>the SSB pattern shown in</w:t>
      </w:r>
      <w:r w:rsidR="00D36C46">
        <w:rPr>
          <w:rFonts w:eastAsia="Times"/>
          <w:lang w:val="en-GB"/>
        </w:rPr>
        <w:fldChar w:fldCharType="begin"/>
      </w:r>
      <w:r w:rsidR="00D36C46">
        <w:rPr>
          <w:rFonts w:eastAsia="Times"/>
          <w:lang w:val="en-GB"/>
        </w:rPr>
        <w:instrText xml:space="preserve"> REF _Ref68623745 \h </w:instrText>
      </w:r>
      <w:r w:rsidR="00D36C46">
        <w:rPr>
          <w:rFonts w:eastAsia="Times"/>
          <w:lang w:val="en-GB"/>
        </w:rPr>
      </w:r>
      <w:r w:rsidR="00D36C46">
        <w:rPr>
          <w:rFonts w:eastAsia="Times"/>
          <w:lang w:val="en-GB"/>
        </w:rPr>
        <w:fldChar w:fldCharType="separate"/>
      </w:r>
      <w:r w:rsidR="00D36C46">
        <w:t xml:space="preserve">Figure </w:t>
      </w:r>
      <w:r w:rsidR="00D36C46">
        <w:rPr>
          <w:noProof/>
        </w:rPr>
        <w:t>3</w:t>
      </w:r>
      <w:r w:rsidR="00D36C46">
        <w:rPr>
          <w:rFonts w:eastAsia="Times"/>
          <w:lang w:val="en-GB"/>
        </w:rPr>
        <w:fldChar w:fldCharType="end"/>
      </w:r>
      <w:r w:rsidR="15B48A6B" w:rsidRPr="544326BD">
        <w:rPr>
          <w:rFonts w:eastAsia="Times"/>
          <w:lang w:val="en-GB"/>
        </w:rPr>
        <w:t>,</w:t>
      </w:r>
      <w:r w:rsidR="5A02984D" w:rsidRPr="544326BD">
        <w:rPr>
          <w:rFonts w:eastAsia="Times"/>
          <w:lang w:val="en-GB"/>
        </w:rPr>
        <w:t xml:space="preserve"> where SSBs are located at symbols {2, 3, 4,5}, {</w:t>
      </w:r>
      <w:r w:rsidR="6567CBB7" w:rsidRPr="544326BD">
        <w:rPr>
          <w:rFonts w:eastAsia="Times"/>
          <w:lang w:val="en-GB"/>
        </w:rPr>
        <w:t xml:space="preserve">9, 10, 11, 12} in both the slots. </w:t>
      </w:r>
      <w:r w:rsidR="3C3817B4" w:rsidRPr="544326BD">
        <w:rPr>
          <w:rFonts w:eastAsia="Times"/>
          <w:lang w:val="en-GB"/>
        </w:rPr>
        <w:t xml:space="preserve">Type0-PDCCH </w:t>
      </w:r>
      <w:r w:rsidR="61217AA6" w:rsidRPr="544326BD">
        <w:rPr>
          <w:rFonts w:eastAsia="Times"/>
          <w:lang w:val="en-GB"/>
        </w:rPr>
        <w:t>CORESET can be placed {0,1} and {7,8}</w:t>
      </w:r>
      <w:r w:rsidR="3C3817B4" w:rsidRPr="544326BD">
        <w:rPr>
          <w:rFonts w:eastAsia="Times"/>
          <w:lang w:val="en-GB"/>
        </w:rPr>
        <w:t>, which will allow c</w:t>
      </w:r>
      <w:r w:rsidR="4A398C7D" w:rsidRPr="544326BD">
        <w:rPr>
          <w:rFonts w:eastAsia="Times"/>
          <w:lang w:val="en-GB"/>
        </w:rPr>
        <w:t xml:space="preserve">o-located placement of RMSI and SSB for </w:t>
      </w:r>
      <w:r w:rsidR="00086BC1" w:rsidRPr="544326BD">
        <w:rPr>
          <w:rFonts w:eastAsia="Times"/>
          <w:lang w:val="en-GB"/>
        </w:rPr>
        <w:t>efficiency and</w:t>
      </w:r>
      <w:r w:rsidR="4A398C7D" w:rsidRPr="544326BD">
        <w:rPr>
          <w:rFonts w:eastAsia="Times"/>
          <w:lang w:val="en-GB"/>
        </w:rPr>
        <w:t xml:space="preserve"> provide sufficient gap between SSB for any potential beam switching delay.</w:t>
      </w:r>
      <w:r w:rsidR="6E92177A" w:rsidRPr="544326BD">
        <w:rPr>
          <w:rFonts w:eastAsia="Times"/>
          <w:lang w:val="en-GB"/>
        </w:rPr>
        <w:t xml:space="preserve"> To avoid further complication, we propose </w:t>
      </w:r>
      <w:r w:rsidR="00086BC1" w:rsidRPr="544326BD">
        <w:rPr>
          <w:rFonts w:eastAsia="Times"/>
          <w:lang w:val="en-GB"/>
        </w:rPr>
        <w:t xml:space="preserve">to </w:t>
      </w:r>
      <w:r w:rsidR="6E92177A" w:rsidRPr="544326BD">
        <w:rPr>
          <w:rFonts w:eastAsia="Times"/>
          <w:lang w:val="en-GB"/>
        </w:rPr>
        <w:t>use the same SSB placement within a slot for all SSB containing slots. Thi</w:t>
      </w:r>
      <w:r w:rsidR="66FCCC5D" w:rsidRPr="544326BD">
        <w:rPr>
          <w:rFonts w:eastAsia="Times"/>
          <w:lang w:val="en-GB"/>
        </w:rPr>
        <w:t>s can simpl</w:t>
      </w:r>
      <w:r w:rsidR="1D78460E" w:rsidRPr="544326BD">
        <w:rPr>
          <w:rFonts w:eastAsia="Times"/>
          <w:lang w:val="en-GB"/>
        </w:rPr>
        <w:t>if</w:t>
      </w:r>
      <w:r w:rsidR="66FCCC5D" w:rsidRPr="544326BD">
        <w:rPr>
          <w:rFonts w:eastAsia="Times"/>
          <w:lang w:val="en-GB"/>
        </w:rPr>
        <w:t>y specification and implementation efforts.</w:t>
      </w:r>
    </w:p>
    <w:p w14:paraId="019B643B" w14:textId="3E58ECEA" w:rsidR="00D36C46" w:rsidRDefault="22332CF5" w:rsidP="006C3761">
      <w:pPr>
        <w:keepNext/>
        <w:spacing w:line="257" w:lineRule="auto"/>
        <w:jc w:val="center"/>
      </w:pPr>
      <w:r>
        <w:rPr>
          <w:noProof/>
        </w:rPr>
        <w:drawing>
          <wp:inline distT="0" distB="0" distL="0" distR="0" wp14:anchorId="0124F9B8" wp14:editId="4645D0AB">
            <wp:extent cx="4286252" cy="2553052"/>
            <wp:effectExtent l="0" t="0" r="0" b="0"/>
            <wp:docPr id="1931199922" name="Picture 1931199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1199922"/>
                    <pic:cNvPicPr/>
                  </pic:nvPicPr>
                  <pic:blipFill>
                    <a:blip r:embed="rId13">
                      <a:extLst>
                        <a:ext uri="{28A0092B-C50C-407E-A947-70E740481C1C}">
                          <a14:useLocalDpi xmlns:a14="http://schemas.microsoft.com/office/drawing/2010/main" val="0"/>
                        </a:ext>
                      </a:extLst>
                    </a:blip>
                    <a:stretch>
                      <a:fillRect/>
                    </a:stretch>
                  </pic:blipFill>
                  <pic:spPr>
                    <a:xfrm>
                      <a:off x="0" y="0"/>
                      <a:ext cx="4286252" cy="2553052"/>
                    </a:xfrm>
                    <a:prstGeom prst="rect">
                      <a:avLst/>
                    </a:prstGeom>
                  </pic:spPr>
                </pic:pic>
              </a:graphicData>
            </a:graphic>
          </wp:inline>
        </w:drawing>
      </w:r>
    </w:p>
    <w:p w14:paraId="56B6FF86" w14:textId="595682C6" w:rsidR="66CFC515" w:rsidRDefault="00D36C46" w:rsidP="006C3761">
      <w:pPr>
        <w:pStyle w:val="Caption"/>
        <w:jc w:val="center"/>
      </w:pPr>
      <w:bookmarkStart w:id="3" w:name="_Ref68623733"/>
      <w:r>
        <w:t xml:space="preserve">Figure </w:t>
      </w:r>
      <w:fldSimple w:instr=" SEQ Figure \* ARABIC ">
        <w:r>
          <w:rPr>
            <w:noProof/>
          </w:rPr>
          <w:t>2</w:t>
        </w:r>
      </w:fldSimple>
      <w:bookmarkEnd w:id="3"/>
      <w:r>
        <w:t>: Proposed SSB slot pattern for SCS 120 kHz and higher</w:t>
      </w:r>
    </w:p>
    <w:p w14:paraId="1538CA0B" w14:textId="5B2E228C" w:rsidR="544326BD" w:rsidRDefault="544326BD" w:rsidP="544326BD">
      <w:pPr>
        <w:spacing w:line="257" w:lineRule="auto"/>
        <w:jc w:val="center"/>
      </w:pPr>
    </w:p>
    <w:p w14:paraId="72EA4DEA" w14:textId="51D10E97" w:rsidR="00CD1F6C" w:rsidRDefault="6854A6CB" w:rsidP="00025739">
      <w:pPr>
        <w:keepNext/>
        <w:spacing w:line="257" w:lineRule="auto"/>
        <w:jc w:val="center"/>
      </w:pPr>
      <w:r w:rsidRPr="6CB9A950">
        <w:rPr>
          <w:rFonts w:ascii="Times" w:eastAsia="Times" w:hAnsi="Times" w:cs="Times"/>
          <w:lang w:val="en-GB"/>
        </w:rPr>
        <w:t xml:space="preserve"> </w:t>
      </w:r>
      <w:r w:rsidR="3538C707">
        <w:rPr>
          <w:noProof/>
        </w:rPr>
        <w:drawing>
          <wp:inline distT="0" distB="0" distL="0" distR="0" wp14:anchorId="1D10F84F" wp14:editId="430FD9D3">
            <wp:extent cx="4144962" cy="622300"/>
            <wp:effectExtent l="0" t="0" r="0" b="0"/>
            <wp:docPr id="1201218772" name="Picture 1201218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1218772"/>
                    <pic:cNvPicPr/>
                  </pic:nvPicPr>
                  <pic:blipFill>
                    <a:blip r:embed="rId14">
                      <a:extLst>
                        <a:ext uri="{28A0092B-C50C-407E-A947-70E740481C1C}">
                          <a14:useLocalDpi xmlns:a14="http://schemas.microsoft.com/office/drawing/2010/main" val="0"/>
                        </a:ext>
                      </a:extLst>
                    </a:blip>
                    <a:stretch>
                      <a:fillRect/>
                    </a:stretch>
                  </pic:blipFill>
                  <pic:spPr>
                    <a:xfrm>
                      <a:off x="0" y="0"/>
                      <a:ext cx="4144962" cy="622300"/>
                    </a:xfrm>
                    <a:prstGeom prst="rect">
                      <a:avLst/>
                    </a:prstGeom>
                  </pic:spPr>
                </pic:pic>
              </a:graphicData>
            </a:graphic>
          </wp:inline>
        </w:drawing>
      </w:r>
    </w:p>
    <w:p w14:paraId="6D94A60E" w14:textId="7E2916C5" w:rsidR="3E53EDCD" w:rsidRDefault="304677FF" w:rsidP="00B227D2">
      <w:pPr>
        <w:pStyle w:val="Caption"/>
        <w:jc w:val="center"/>
      </w:pPr>
      <w:bookmarkStart w:id="4" w:name="_Ref68623745"/>
      <w:r>
        <w:t xml:space="preserve">Figure </w:t>
      </w:r>
      <w:r w:rsidR="00694ACB">
        <w:fldChar w:fldCharType="begin"/>
      </w:r>
      <w:r w:rsidR="00694ACB">
        <w:instrText>SEQ Figure \* ARABIC</w:instrText>
      </w:r>
      <w:r w:rsidR="00694ACB">
        <w:fldChar w:fldCharType="separate"/>
      </w:r>
      <w:r w:rsidR="006C3761">
        <w:rPr>
          <w:noProof/>
        </w:rPr>
        <w:t>3</w:t>
      </w:r>
      <w:r w:rsidR="00694ACB">
        <w:fldChar w:fldCharType="end"/>
      </w:r>
      <w:bookmarkEnd w:id="4"/>
      <w:r w:rsidR="762434E7">
        <w:t>: Proposed SSB Pattern for SCS 120kHz and higher</w:t>
      </w:r>
    </w:p>
    <w:p w14:paraId="7354512D" w14:textId="77777777" w:rsidR="0053588E" w:rsidRPr="003626EB" w:rsidRDefault="5CC185B8" w:rsidP="00EC07C1">
      <w:pPr>
        <w:jc w:val="both"/>
        <w:rPr>
          <w:b/>
          <w:bCs/>
        </w:rPr>
      </w:pPr>
      <w:r w:rsidRPr="544326BD">
        <w:rPr>
          <w:b/>
          <w:bCs/>
        </w:rPr>
        <w:t xml:space="preserve">Proposal 2: </w:t>
      </w:r>
    </w:p>
    <w:p w14:paraId="3815C3F6" w14:textId="1E13992B" w:rsidR="3C886705" w:rsidRDefault="3C886705" w:rsidP="544326BD">
      <w:pPr>
        <w:pStyle w:val="ListParagraph"/>
        <w:numPr>
          <w:ilvl w:val="0"/>
          <w:numId w:val="8"/>
        </w:numPr>
      </w:pPr>
      <w:r>
        <w:t>Consider SSB pattern in a slot with 3 SSB containing slots followed b</w:t>
      </w:r>
      <w:r w:rsidR="6D28225F">
        <w:t xml:space="preserve">y 1 non-SSB carrying slot for </w:t>
      </w:r>
      <w:r w:rsidR="0CF27715">
        <w:t>480 kHz and 6 SSB carrying slots followed by 2 non-SSB carrying slots for 960kHz, to accommodate Rx-Tx switching gap.</w:t>
      </w:r>
    </w:p>
    <w:p w14:paraId="0B53C342" w14:textId="2ED9FA75" w:rsidR="000D6561" w:rsidRDefault="44E16C0C" w:rsidP="00DF6F81">
      <w:pPr>
        <w:pStyle w:val="ListParagraph"/>
        <w:numPr>
          <w:ilvl w:val="0"/>
          <w:numId w:val="8"/>
        </w:numPr>
      </w:pPr>
      <w:r>
        <w:t xml:space="preserve">Consider </w:t>
      </w:r>
      <w:r w:rsidR="005259C1">
        <w:t xml:space="preserve">480 kHz and 960kHz SCS based </w:t>
      </w:r>
      <w:r>
        <w:t xml:space="preserve">SSB positions in a slot with SSB symbols </w:t>
      </w:r>
      <w:r w:rsidR="695B3B79">
        <w:t>2, 3, 4, 5 and 9, 10, 11, 12 in a slot.</w:t>
      </w:r>
    </w:p>
    <w:p w14:paraId="571B6FB4" w14:textId="459E5865" w:rsidR="00EC07C1" w:rsidRPr="00EC07C1" w:rsidRDefault="00AA18B0" w:rsidP="00DF6F81">
      <w:pPr>
        <w:pStyle w:val="ListParagraph"/>
        <w:numPr>
          <w:ilvl w:val="1"/>
          <w:numId w:val="8"/>
        </w:numPr>
      </w:pPr>
      <w:r>
        <w:t>Note: s</w:t>
      </w:r>
      <w:r w:rsidR="000D6561">
        <w:t xml:space="preserve">ymbols </w:t>
      </w:r>
      <w:r>
        <w:t xml:space="preserve">numbers </w:t>
      </w:r>
      <w:r w:rsidR="000D6561">
        <w:t>are enumerated from 0.</w:t>
      </w:r>
      <w:r w:rsidR="695B3B79">
        <w:t xml:space="preserve"> </w:t>
      </w:r>
    </w:p>
    <w:p w14:paraId="7E00023F" w14:textId="06D60868" w:rsidR="0073150E" w:rsidRDefault="00842E9D" w:rsidP="16A8CB9F">
      <w:pPr>
        <w:jc w:val="both"/>
      </w:pPr>
      <w:r>
        <w:t>As mentioned above, Type0-PDCCH search space and can be placed in symbols {0,1} and {7, 8}</w:t>
      </w:r>
      <w:r w:rsidR="00973392">
        <w:t xml:space="preserve"> for each SSB. </w:t>
      </w:r>
      <w:r w:rsidR="00F5707C">
        <w:t xml:space="preserve">If used with type 1 CORESET#0 multiplexing pattern (i.e. TDM), </w:t>
      </w:r>
      <w:r w:rsidR="00A11413">
        <w:t>all symbols occupied by SSB can be also utilized by RMSI for transmission, which allows efficient multiplexing of RMSI and SSB and</w:t>
      </w:r>
      <w:r w:rsidR="00595B30">
        <w:t xml:space="preserve"> save beam sweeping overhead.</w:t>
      </w:r>
      <w:r w:rsidR="0073150E">
        <w:t xml:space="preserve"> </w:t>
      </w:r>
      <w:r w:rsidR="00932916">
        <w:t xml:space="preserve">In case, we do not need to support different SCS between Type0-PDCCH and SSB for 480kHz and 960kHz, </w:t>
      </w:r>
      <w:r w:rsidR="00955BDB">
        <w:t>we can simply the Type0-PDCCH configuration design and minimize specification effort</w:t>
      </w:r>
      <w:r w:rsidR="00DF23F3">
        <w:t>.</w:t>
      </w:r>
      <w:r w:rsidR="00A775A4">
        <w:t xml:space="preserve"> The need to support mixed numerology for 480kHz and 960kHz SSB</w:t>
      </w:r>
      <w:r w:rsidR="00917FF8">
        <w:t xml:space="preserve"> is not clear</w:t>
      </w:r>
      <w:r w:rsidR="00FD03AE">
        <w:t>, therefore we suggest to only support same SCS for SSB and CORESET#0 that is configured by MIB.</w:t>
      </w:r>
    </w:p>
    <w:p w14:paraId="3BBB02FC" w14:textId="4CBCD85B" w:rsidR="003F685F" w:rsidRDefault="003F685F" w:rsidP="16A8CB9F">
      <w:pPr>
        <w:jc w:val="both"/>
      </w:pPr>
    </w:p>
    <w:p w14:paraId="720DDB12" w14:textId="78BC6815" w:rsidR="00595B30" w:rsidRPr="00E34B8B" w:rsidRDefault="00595B30" w:rsidP="00595B30">
      <w:pPr>
        <w:jc w:val="both"/>
        <w:rPr>
          <w:b/>
          <w:bCs/>
        </w:rPr>
      </w:pPr>
      <w:r w:rsidRPr="00E34B8B">
        <w:rPr>
          <w:b/>
          <w:bCs/>
        </w:rPr>
        <w:t xml:space="preserve">Proposal 3: </w:t>
      </w:r>
    </w:p>
    <w:p w14:paraId="37B1978A" w14:textId="295893DB" w:rsidR="00595B30" w:rsidRPr="00E34B8B" w:rsidRDefault="00595B30" w:rsidP="00DF6F81">
      <w:pPr>
        <w:pStyle w:val="ListParagraph"/>
        <w:numPr>
          <w:ilvl w:val="0"/>
          <w:numId w:val="8"/>
        </w:numPr>
      </w:pPr>
      <w:r w:rsidRPr="00A92B41">
        <w:t>Consider only SSB and CORESET#0 multiplexing pattern 1 for 480 and 960 kHz SCS.</w:t>
      </w:r>
    </w:p>
    <w:p w14:paraId="462CF147" w14:textId="1EFD2321" w:rsidR="00B81A03" w:rsidRPr="00E34B8B" w:rsidRDefault="00B81A03" w:rsidP="00DF6F81">
      <w:pPr>
        <w:pStyle w:val="ListParagraph"/>
        <w:numPr>
          <w:ilvl w:val="0"/>
          <w:numId w:val="8"/>
        </w:numPr>
      </w:pPr>
      <w:r w:rsidRPr="006C3761">
        <w:t>Consider only same SCS for SSB and CORESET#0 (configured by MIB)</w:t>
      </w:r>
      <w:r w:rsidR="00E34B8B" w:rsidRPr="00E34B8B">
        <w:t xml:space="preserve"> for 480 and 960 kHz SCS.</w:t>
      </w:r>
    </w:p>
    <w:p w14:paraId="7162E18F" w14:textId="5FF2A226" w:rsidR="00595B30" w:rsidRPr="00E34B8B" w:rsidRDefault="00595B30" w:rsidP="00DF6F81">
      <w:pPr>
        <w:pStyle w:val="ListParagraph"/>
        <w:numPr>
          <w:ilvl w:val="0"/>
          <w:numId w:val="8"/>
        </w:numPr>
      </w:pPr>
      <w:r w:rsidRPr="00A92B41">
        <w:t>Type0-PDCCH CSS</w:t>
      </w:r>
      <w:r w:rsidR="008C3DBD" w:rsidRPr="00E34B8B">
        <w:t xml:space="preserve"> may utilize symbols {0,1} and {7,8} that correspond to SSB</w:t>
      </w:r>
      <w:r w:rsidR="00506084" w:rsidRPr="00E34B8B">
        <w:t xml:space="preserve"> in the first half and second half of the slot.</w:t>
      </w:r>
      <w:r w:rsidRPr="00E34B8B">
        <w:t xml:space="preserve"> </w:t>
      </w:r>
    </w:p>
    <w:p w14:paraId="6758C186" w14:textId="77777777" w:rsidR="0059106D" w:rsidRDefault="0059106D" w:rsidP="5E25132D">
      <w:pPr>
        <w:jc w:val="both"/>
      </w:pPr>
    </w:p>
    <w:p w14:paraId="6A77A1B4" w14:textId="704DB14B" w:rsidR="0028194C" w:rsidRDefault="0028194C" w:rsidP="0028194C">
      <w:pPr>
        <w:pStyle w:val="Heading2"/>
      </w:pPr>
      <w:bookmarkStart w:id="5" w:name="_Ref68448194"/>
      <w:r>
        <w:t xml:space="preserve">Supported PRACH Formats and PRACH RO </w:t>
      </w:r>
      <w:r w:rsidR="00003C11">
        <w:t>C</w:t>
      </w:r>
      <w:r>
        <w:t>onfiguration</w:t>
      </w:r>
      <w:bookmarkEnd w:id="5"/>
    </w:p>
    <w:p w14:paraId="14931ACB" w14:textId="6A586AD9" w:rsidR="0028194C" w:rsidRDefault="00936514" w:rsidP="004F7755">
      <w:pPr>
        <w:jc w:val="both"/>
      </w:pPr>
      <w:r>
        <w:t xml:space="preserve">To benefit from single numerology operation in the UL, we propose to </w:t>
      </w:r>
      <w:r w:rsidR="00EA37BE">
        <w:t>support SCS 480 kHz and 960 kHz for PRACH transmission</w:t>
      </w:r>
      <w:r w:rsidR="00E74B58">
        <w:t>s</w:t>
      </w:r>
      <w:r w:rsidR="00EA37BE">
        <w:t xml:space="preserve">. </w:t>
      </w:r>
      <w:r w:rsidR="00022973">
        <w:t>In this case, t</w:t>
      </w:r>
      <w:r w:rsidR="00BA1A09">
        <w:t xml:space="preserve">here is no issues with </w:t>
      </w:r>
      <w:r w:rsidR="001E4FDC">
        <w:t>PRACH preamble detection performance</w:t>
      </w:r>
      <w:r w:rsidR="009E5042">
        <w:t xml:space="preserve"> </w:t>
      </w:r>
      <w:r w:rsidR="00022973">
        <w:t xml:space="preserve">as </w:t>
      </w:r>
      <w:r w:rsidR="00AE73ED">
        <w:t xml:space="preserve">reported in </w:t>
      </w:r>
      <w:r w:rsidR="00022973">
        <w:t>t</w:t>
      </w:r>
      <w:r w:rsidR="00A558AE">
        <w:t xml:space="preserve">he </w:t>
      </w:r>
      <w:r w:rsidR="00022973">
        <w:t xml:space="preserve">most </w:t>
      </w:r>
      <w:r w:rsidR="00A558AE">
        <w:t xml:space="preserve">recent study on NR extension up to 71 GHz </w:t>
      </w:r>
      <w:r w:rsidR="00D721E1">
        <w:fldChar w:fldCharType="begin"/>
      </w:r>
      <w:r w:rsidR="00D721E1">
        <w:instrText xml:space="preserve"> REF _Ref61891102 \r \h </w:instrText>
      </w:r>
      <w:r w:rsidR="00D721E1">
        <w:fldChar w:fldCharType="separate"/>
      </w:r>
      <w:r w:rsidR="000519D1">
        <w:t>[2]</w:t>
      </w:r>
      <w:r w:rsidR="00D721E1">
        <w:fldChar w:fldCharType="end"/>
      </w:r>
      <w:r w:rsidR="004F7755">
        <w:t xml:space="preserve"> where candidate </w:t>
      </w:r>
      <w:r w:rsidR="00E11070">
        <w:t>SCS</w:t>
      </w:r>
      <w:r w:rsidR="00F250A3">
        <w:t>s</w:t>
      </w:r>
      <w:r w:rsidR="00E11070">
        <w:t xml:space="preserve"> </w:t>
      </w:r>
      <w:r w:rsidR="00C678B6">
        <w:t xml:space="preserve">120 kHz, </w:t>
      </w:r>
      <w:r w:rsidR="00C1080A">
        <w:t>480 kHz</w:t>
      </w:r>
      <w:r w:rsidR="009C3156">
        <w:t xml:space="preserve"> </w:t>
      </w:r>
      <w:r w:rsidR="004F7755">
        <w:t>and</w:t>
      </w:r>
      <w:r w:rsidR="009C3156">
        <w:t xml:space="preserve"> 960 kHz </w:t>
      </w:r>
      <w:r w:rsidR="00194ACB">
        <w:t xml:space="preserve">have </w:t>
      </w:r>
      <w:r w:rsidR="004F7755">
        <w:t>demonstrated almost no difference in te</w:t>
      </w:r>
      <w:r w:rsidR="00664142">
        <w:t>rms of</w:t>
      </w:r>
      <w:r w:rsidR="004F7755">
        <w:t xml:space="preserve"> </w:t>
      </w:r>
      <w:r w:rsidR="001F284A">
        <w:t xml:space="preserve">required SINR to achieve the target </w:t>
      </w:r>
      <w:r w:rsidR="00B8390B">
        <w:t>misdetection rate of 1%</w:t>
      </w:r>
      <w:r w:rsidR="00730AB9">
        <w:t>.</w:t>
      </w:r>
      <w:r w:rsidR="008B1210">
        <w:t xml:space="preserve"> </w:t>
      </w:r>
      <w:r w:rsidR="004F76DB">
        <w:t xml:space="preserve">Some </w:t>
      </w:r>
      <w:r w:rsidR="00353549">
        <w:t>debates could happen around insufficient coverage of PRACH</w:t>
      </w:r>
      <w:r w:rsidR="00C204BB">
        <w:t xml:space="preserve"> preamble</w:t>
      </w:r>
      <w:r w:rsidR="00353549">
        <w:t xml:space="preserve"> if </w:t>
      </w:r>
      <w:r w:rsidR="00DB7FD8">
        <w:t xml:space="preserve">SCS 480 kHz and 960 kHz </w:t>
      </w:r>
      <w:r w:rsidR="00FB3F92">
        <w:t xml:space="preserve">would </w:t>
      </w:r>
      <w:r w:rsidR="002540D7">
        <w:t xml:space="preserve">be </w:t>
      </w:r>
      <w:r w:rsidR="00FB3F92">
        <w:t xml:space="preserve">specified for </w:t>
      </w:r>
      <w:r w:rsidR="00C204BB">
        <w:t>it</w:t>
      </w:r>
      <w:r w:rsidR="00FB3F92">
        <w:t>.</w:t>
      </w:r>
      <w:r w:rsidR="002540D7">
        <w:t xml:space="preserve"> However, </w:t>
      </w:r>
      <w:r w:rsidR="00C47A76">
        <w:t>ou</w:t>
      </w:r>
      <w:r w:rsidR="009B1FA9">
        <w:t>r</w:t>
      </w:r>
      <w:r w:rsidR="00C47A76">
        <w:t xml:space="preserve"> link-budget analysis</w:t>
      </w:r>
      <w:r w:rsidR="0045082C">
        <w:t>,</w:t>
      </w:r>
      <w:r w:rsidR="00C47A76">
        <w:t xml:space="preserve"> </w:t>
      </w:r>
      <w:r w:rsidR="009B1FA9">
        <w:t xml:space="preserve">conducted for </w:t>
      </w:r>
      <w:r w:rsidR="000E04EE">
        <w:t xml:space="preserve">the </w:t>
      </w:r>
      <w:r w:rsidR="009B1FA9">
        <w:t xml:space="preserve">study on NR coverage enhancement </w:t>
      </w:r>
      <w:r w:rsidR="004E2760">
        <w:fldChar w:fldCharType="begin"/>
      </w:r>
      <w:r w:rsidR="004E2760">
        <w:instrText xml:space="preserve"> REF _Ref61891150 \r \h </w:instrText>
      </w:r>
      <w:r w:rsidR="004E2760">
        <w:fldChar w:fldCharType="separate"/>
      </w:r>
      <w:r w:rsidR="000519D1">
        <w:t>[3]</w:t>
      </w:r>
      <w:r w:rsidR="004E2760">
        <w:fldChar w:fldCharType="end"/>
      </w:r>
      <w:r w:rsidR="009B1FA9">
        <w:t xml:space="preserve">, </w:t>
      </w:r>
      <w:r w:rsidR="0045082C">
        <w:t xml:space="preserve">has shown that </w:t>
      </w:r>
      <w:r w:rsidR="009B1FA9">
        <w:t xml:space="preserve">PRACH </w:t>
      </w:r>
      <w:r w:rsidR="000E04EE">
        <w:t xml:space="preserve">has </w:t>
      </w:r>
      <w:r w:rsidR="000A3309">
        <w:t>never become a bottleneck in the UL (</w:t>
      </w:r>
      <w:r w:rsidR="00750AD7">
        <w:t xml:space="preserve">for example, </w:t>
      </w:r>
      <w:r w:rsidR="009F368F">
        <w:fldChar w:fldCharType="begin"/>
      </w:r>
      <w:r w:rsidR="009F368F">
        <w:instrText xml:space="preserve"> REF _Ref61891641 \h </w:instrText>
      </w:r>
      <w:r w:rsidR="009F368F">
        <w:fldChar w:fldCharType="separate"/>
      </w:r>
      <w:r w:rsidR="000519D1">
        <w:t xml:space="preserve">Figure </w:t>
      </w:r>
      <w:r w:rsidR="000519D1">
        <w:rPr>
          <w:noProof/>
        </w:rPr>
        <w:t>3</w:t>
      </w:r>
      <w:r w:rsidR="009F368F">
        <w:fldChar w:fldCharType="end"/>
      </w:r>
      <w:r w:rsidR="000A3309">
        <w:t>).</w:t>
      </w:r>
    </w:p>
    <w:p w14:paraId="240E8831" w14:textId="03970A0F" w:rsidR="00114AB3" w:rsidRDefault="005076AD" w:rsidP="002E1A2F">
      <w:pPr>
        <w:jc w:val="center"/>
      </w:pPr>
      <w:r w:rsidRPr="004C7DD9">
        <w:rPr>
          <w:noProof/>
          <w:lang w:val="en-GB" w:eastAsia="x-none"/>
        </w:rPr>
        <w:drawing>
          <wp:inline distT="0" distB="0" distL="0" distR="0" wp14:anchorId="3C1C8BC2" wp14:editId="1ACE6C5A">
            <wp:extent cx="3150000" cy="2361600"/>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150000" cy="2361600"/>
                    </a:xfrm>
                    <a:prstGeom prst="rect">
                      <a:avLst/>
                    </a:prstGeom>
                    <a:noFill/>
                    <a:ln>
                      <a:noFill/>
                    </a:ln>
                  </pic:spPr>
                </pic:pic>
              </a:graphicData>
            </a:graphic>
          </wp:inline>
        </w:drawing>
      </w:r>
      <w:r w:rsidR="00B14DC3" w:rsidRPr="004D3C79">
        <w:rPr>
          <w:noProof/>
        </w:rPr>
        <w:drawing>
          <wp:inline distT="0" distB="0" distL="0" distR="0" wp14:anchorId="3F5F0CFC" wp14:editId="08DF8FA9">
            <wp:extent cx="3150000" cy="2361600"/>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150000" cy="2361600"/>
                    </a:xfrm>
                    <a:prstGeom prst="rect">
                      <a:avLst/>
                    </a:prstGeom>
                    <a:noFill/>
                    <a:ln>
                      <a:noFill/>
                    </a:ln>
                  </pic:spPr>
                </pic:pic>
              </a:graphicData>
            </a:graphic>
          </wp:inline>
        </w:drawing>
      </w:r>
    </w:p>
    <w:p w14:paraId="546995C0" w14:textId="404B1CA0" w:rsidR="00B14DC3" w:rsidRDefault="00477D1B" w:rsidP="002E1A2F">
      <w:pPr>
        <w:keepNext/>
        <w:tabs>
          <w:tab w:val="center" w:pos="2552"/>
          <w:tab w:val="center" w:pos="7513"/>
        </w:tabs>
        <w:jc w:val="both"/>
      </w:pPr>
      <w:r>
        <w:tab/>
      </w:r>
      <w:r w:rsidR="00E6352D">
        <w:t>(a)</w:t>
      </w:r>
      <w:r w:rsidR="0040705B">
        <w:t xml:space="preserve"> Indoor Scenario</w:t>
      </w:r>
      <w:r w:rsidR="00E6352D">
        <w:tab/>
        <w:t>(b)</w:t>
      </w:r>
      <w:r w:rsidR="0040705B">
        <w:t xml:space="preserve"> Urban Outdoor Scenario</w:t>
      </w:r>
    </w:p>
    <w:p w14:paraId="49EC3805" w14:textId="5461B8C9" w:rsidR="00CA0853" w:rsidRDefault="00DA5792" w:rsidP="002E1A2F">
      <w:pPr>
        <w:pStyle w:val="Caption"/>
        <w:jc w:val="center"/>
      </w:pPr>
      <w:bookmarkStart w:id="6" w:name="_Ref61891641"/>
      <w:r>
        <w:t xml:space="preserve">Figure </w:t>
      </w:r>
      <w:r>
        <w:fldChar w:fldCharType="begin"/>
      </w:r>
      <w:r>
        <w:instrText>SEQ Figure \* ARABIC</w:instrText>
      </w:r>
      <w:r>
        <w:fldChar w:fldCharType="separate"/>
      </w:r>
      <w:r w:rsidR="006C3761">
        <w:rPr>
          <w:noProof/>
        </w:rPr>
        <w:t>4</w:t>
      </w:r>
      <w:r>
        <w:fldChar w:fldCharType="end"/>
      </w:r>
      <w:bookmarkEnd w:id="6"/>
      <w:r>
        <w:t>: Example MIL results to demonstrate PRACH coverage comparing to the coverage of other channels</w:t>
      </w:r>
    </w:p>
    <w:p w14:paraId="4F2FBCFE" w14:textId="77777777" w:rsidR="00051EF1" w:rsidRDefault="00051EF1" w:rsidP="5E25132D">
      <w:pPr>
        <w:jc w:val="both"/>
      </w:pPr>
    </w:p>
    <w:p w14:paraId="3176A5FB" w14:textId="755FA9B9" w:rsidR="00DD23AB" w:rsidRDefault="0086591D" w:rsidP="5E25132D">
      <w:pPr>
        <w:jc w:val="both"/>
      </w:pPr>
      <w:r>
        <w:t>Someone may argue that SCS</w:t>
      </w:r>
      <w:r w:rsidR="00375154">
        <w:t xml:space="preserve"> 480 kHz and 960 kHz cannot be applicable to PRACH preamble because </w:t>
      </w:r>
      <w:r w:rsidR="009E59F9">
        <w:t>of detection issues arising in channel</w:t>
      </w:r>
      <w:r w:rsidR="00095231">
        <w:t>s with large signal propagation delays.</w:t>
      </w:r>
      <w:r w:rsidR="00861762">
        <w:t xml:space="preserve"> To address that</w:t>
      </w:r>
      <w:r w:rsidR="00B15BFE">
        <w:t>, we first re</w:t>
      </w:r>
      <w:r w:rsidR="005016E4">
        <w:t>fer to our analysis on the channel RMS delay spread observed in different scenarios</w:t>
      </w:r>
      <w:r w:rsidR="0078799F">
        <w:t xml:space="preserve"> </w:t>
      </w:r>
      <w:r w:rsidR="00926C14">
        <w:fldChar w:fldCharType="begin"/>
      </w:r>
      <w:r w:rsidR="00926C14">
        <w:instrText xml:space="preserve"> REF _Ref61897294 \r \h </w:instrText>
      </w:r>
      <w:r w:rsidR="00926C14">
        <w:fldChar w:fldCharType="separate"/>
      </w:r>
      <w:r w:rsidR="000519D1">
        <w:t>[4]</w:t>
      </w:r>
      <w:r w:rsidR="00926C14">
        <w:fldChar w:fldCharType="end"/>
      </w:r>
      <w:r w:rsidR="0068168A">
        <w:t xml:space="preserve"> </w:t>
      </w:r>
      <w:r w:rsidR="0078799F">
        <w:t xml:space="preserve">where it has been shown </w:t>
      </w:r>
      <w:r w:rsidR="00087243">
        <w:t xml:space="preserve">the CP of numerologies with SCS 480 kHz and 960 kHz is able to absorb </w:t>
      </w:r>
      <w:r w:rsidR="008D3AE5">
        <w:t>significant portion of channel’s delay</w:t>
      </w:r>
      <w:r w:rsidR="00167078">
        <w:t xml:space="preserve"> (</w:t>
      </w:r>
      <w:r w:rsidR="00250211">
        <w:fldChar w:fldCharType="begin"/>
      </w:r>
      <w:r w:rsidR="00250211">
        <w:instrText xml:space="preserve"> REF _Ref61893275 \h </w:instrText>
      </w:r>
      <w:r w:rsidR="00250211">
        <w:fldChar w:fldCharType="separate"/>
      </w:r>
      <w:r w:rsidR="000519D1">
        <w:t xml:space="preserve">Figure </w:t>
      </w:r>
      <w:r w:rsidR="000519D1">
        <w:rPr>
          <w:noProof/>
        </w:rPr>
        <w:t>4</w:t>
      </w:r>
      <w:r w:rsidR="00250211">
        <w:fldChar w:fldCharType="end"/>
      </w:r>
      <w:r w:rsidR="00167078">
        <w:t>)</w:t>
      </w:r>
      <w:r w:rsidR="008D3AE5">
        <w:t>.</w:t>
      </w:r>
    </w:p>
    <w:p w14:paraId="305FEDAA" w14:textId="11BAA7A5" w:rsidR="009F7482" w:rsidRDefault="00377648" w:rsidP="009F7482">
      <w:pPr>
        <w:jc w:val="center"/>
      </w:pPr>
      <w:r>
        <w:rPr>
          <w:noProof/>
        </w:rPr>
        <w:drawing>
          <wp:inline distT="0" distB="0" distL="0" distR="0" wp14:anchorId="7FC99076" wp14:editId="0B1A738A">
            <wp:extent cx="3271919" cy="2052000"/>
            <wp:effectExtent l="0" t="0" r="5080" b="5715"/>
            <wp:docPr id="15556574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7">
                      <a:extLst>
                        <a:ext uri="{53640926-AAD7-44D8-BBD7-CCE9431645EC}">
                          <a14:shadowObscured xmlns:arto="http://schemas.microsoft.com/office/word/2006/arto" xmlns:a14="http://schemas.microsoft.com/office/drawing/2010/main" xmlns:a16="http://schemas.microsoft.com/office/drawing/2014/main" xmlns:c="http://schemas.openxmlformats.org/drawingml/2006/chart" xmlns:w="http://schemas.openxmlformats.org/wordprocessingml/2006/main" xmlns:w10="urn:schemas-microsoft-com:office:word" xmlns:v="urn:schemas-microsoft-com:vml" xmlns:o="urn:schemas-microsoft-com:office:office" xmlns=""/>
                        </a:ext>
                      </a:extLst>
                    </a:blip>
                    <a:srcRect l="4211" r="-62"/>
                    <a:stretch>
                      <a:fillRect/>
                    </a:stretch>
                  </pic:blipFill>
                  <pic:spPr>
                    <a:xfrm>
                      <a:off x="0" y="0"/>
                      <a:ext cx="3271919" cy="2052000"/>
                    </a:xfrm>
                    <a:prstGeom prst="rect">
                      <a:avLst/>
                    </a:prstGeom>
                  </pic:spPr>
                </pic:pic>
              </a:graphicData>
            </a:graphic>
          </wp:inline>
        </w:drawing>
      </w:r>
      <w:r w:rsidR="0028257D">
        <w:rPr>
          <w:noProof/>
        </w:rPr>
        <w:drawing>
          <wp:inline distT="0" distB="0" distL="0" distR="0" wp14:anchorId="5B99B2DB" wp14:editId="682A0E8B">
            <wp:extent cx="2963209" cy="2052000"/>
            <wp:effectExtent l="0" t="0" r="8890" b="5715"/>
            <wp:docPr id="283365330"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pic:nvPicPr>
                  <pic:blipFill>
                    <a:blip r:embed="rId18">
                      <a:extLst>
                        <a:ext uri="{53640926-AAD7-44D8-BBD7-CCE9431645EC}">
                          <a14:shadowObscured xmlns:arto="http://schemas.microsoft.com/office/word/2006/arto" xmlns:a14="http://schemas.microsoft.com/office/drawing/2010/main" xmlns:a16="http://schemas.microsoft.com/office/drawing/2014/main" xmlns:c="http://schemas.openxmlformats.org/drawingml/2006/chart" xmlns:w="http://schemas.openxmlformats.org/wordprocessingml/2006/main" xmlns:w10="urn:schemas-microsoft-com:office:word" xmlns:v="urn:schemas-microsoft-com:vml" xmlns:o="urn:schemas-microsoft-com:office:office" xmlns=""/>
                        </a:ext>
                      </a:extLst>
                    </a:blip>
                    <a:srcRect l="4411" r="8781"/>
                    <a:stretch>
                      <a:fillRect/>
                    </a:stretch>
                  </pic:blipFill>
                  <pic:spPr>
                    <a:xfrm>
                      <a:off x="0" y="0"/>
                      <a:ext cx="2963209" cy="2052000"/>
                    </a:xfrm>
                    <a:prstGeom prst="rect">
                      <a:avLst/>
                    </a:prstGeom>
                  </pic:spPr>
                </pic:pic>
              </a:graphicData>
            </a:graphic>
          </wp:inline>
        </w:drawing>
      </w:r>
    </w:p>
    <w:p w14:paraId="6B2D6F84" w14:textId="2C67C33E" w:rsidR="009F7482" w:rsidRDefault="009F7482" w:rsidP="009F7482">
      <w:pPr>
        <w:keepNext/>
        <w:tabs>
          <w:tab w:val="center" w:pos="2552"/>
          <w:tab w:val="center" w:pos="7513"/>
        </w:tabs>
        <w:jc w:val="both"/>
      </w:pPr>
      <w:r>
        <w:tab/>
        <w:t>(a)</w:t>
      </w:r>
      <w:r>
        <w:tab/>
        <w:t>(b)</w:t>
      </w:r>
    </w:p>
    <w:p w14:paraId="491C1636" w14:textId="5FAB2C69" w:rsidR="009F7482" w:rsidRDefault="009F7482" w:rsidP="009F7482">
      <w:pPr>
        <w:pStyle w:val="Caption"/>
        <w:jc w:val="center"/>
      </w:pPr>
      <w:bookmarkStart w:id="7" w:name="_Ref61893275"/>
      <w:r>
        <w:t xml:space="preserve">Figure </w:t>
      </w:r>
      <w:r>
        <w:fldChar w:fldCharType="begin"/>
      </w:r>
      <w:r>
        <w:instrText>SEQ Figure \* ARABIC</w:instrText>
      </w:r>
      <w:r>
        <w:fldChar w:fldCharType="separate"/>
      </w:r>
      <w:r w:rsidR="006C3761">
        <w:rPr>
          <w:noProof/>
        </w:rPr>
        <w:t>5</w:t>
      </w:r>
      <w:r>
        <w:fldChar w:fldCharType="end"/>
      </w:r>
      <w:bookmarkEnd w:id="7"/>
      <w:r>
        <w:t xml:space="preserve">: </w:t>
      </w:r>
      <w:r w:rsidR="00504A1D">
        <w:t xml:space="preserve">CDFs of </w:t>
      </w:r>
      <w:r w:rsidR="00375063">
        <w:t>channel RMS delay spread</w:t>
      </w:r>
    </w:p>
    <w:p w14:paraId="3CD74293" w14:textId="77777777" w:rsidR="00051EF1" w:rsidRDefault="00051EF1" w:rsidP="5E25132D">
      <w:pPr>
        <w:jc w:val="both"/>
      </w:pPr>
    </w:p>
    <w:p w14:paraId="6F96812B" w14:textId="69C8F952" w:rsidR="009F7482" w:rsidRDefault="00A04F7D" w:rsidP="5E25132D">
      <w:pPr>
        <w:jc w:val="both"/>
      </w:pPr>
      <w:r>
        <w:t xml:space="preserve">Secondly, </w:t>
      </w:r>
      <w:r w:rsidR="003D73D4">
        <w:t xml:space="preserve">preamble detection in channels with large signal propagation delay can be </w:t>
      </w:r>
      <w:r w:rsidR="00FA5473">
        <w:t>handled by proper</w:t>
      </w:r>
      <w:r w:rsidR="00640BDF">
        <w:t xml:space="preserve"> receiver</w:t>
      </w:r>
      <w:r w:rsidR="00FA5473">
        <w:t xml:space="preserve"> implementation. One example is energy detection technique</w:t>
      </w:r>
      <w:r w:rsidR="001762AE">
        <w:t>,</w:t>
      </w:r>
      <w:r w:rsidR="00FA5473">
        <w:t xml:space="preserve"> </w:t>
      </w:r>
      <w:r w:rsidR="006A7D5A">
        <w:t xml:space="preserve">as described in </w:t>
      </w:r>
      <w:r w:rsidR="007C14A6">
        <w:fldChar w:fldCharType="begin"/>
      </w:r>
      <w:r w:rsidR="007C14A6">
        <w:instrText xml:space="preserve"> REF _Ref61898410 \r \h </w:instrText>
      </w:r>
      <w:r w:rsidR="007C14A6">
        <w:fldChar w:fldCharType="separate"/>
      </w:r>
      <w:r w:rsidR="000519D1">
        <w:t>[5]</w:t>
      </w:r>
      <w:r w:rsidR="007C14A6">
        <w:fldChar w:fldCharType="end"/>
      </w:r>
      <w:r w:rsidR="001762AE">
        <w:t xml:space="preserve">, which </w:t>
      </w:r>
      <w:r w:rsidR="00431EBA">
        <w:t>allows</w:t>
      </w:r>
      <w:r w:rsidR="001762AE">
        <w:t xml:space="preserve"> to </w:t>
      </w:r>
      <w:r w:rsidR="00AD1394">
        <w:t xml:space="preserve">detect PRACH preamble </w:t>
      </w:r>
      <w:r w:rsidR="00670652">
        <w:t xml:space="preserve">even </w:t>
      </w:r>
      <w:r w:rsidR="0030779E">
        <w:t xml:space="preserve">when channel delay </w:t>
      </w:r>
      <w:r w:rsidR="00B95774">
        <w:t>exceed</w:t>
      </w:r>
      <w:r w:rsidR="004548B3">
        <w:t xml:space="preserve">s the length of </w:t>
      </w:r>
      <w:r w:rsidR="00437E53">
        <w:t>PRACH OFDM symbol</w:t>
      </w:r>
      <w:r w:rsidR="00FA5473">
        <w:t>.</w:t>
      </w:r>
      <w:r w:rsidR="007C14A6">
        <w:t xml:space="preserve"> The discussion above leads us to the following proposal.</w:t>
      </w:r>
    </w:p>
    <w:p w14:paraId="6C995370" w14:textId="2B75E54D" w:rsidR="007C14A6" w:rsidRDefault="007C14A6" w:rsidP="5E25132D">
      <w:pPr>
        <w:jc w:val="both"/>
      </w:pPr>
      <w:r w:rsidRPr="006C3761">
        <w:rPr>
          <w:b/>
          <w:bCs/>
        </w:rPr>
        <w:t>Proposal 4:</w:t>
      </w:r>
      <w:r w:rsidRPr="006B6B58">
        <w:t xml:space="preserve"> </w:t>
      </w:r>
      <w:r w:rsidR="00B93AFF" w:rsidRPr="006B6B58">
        <w:t xml:space="preserve">Support 480 kHz and 960 kHz SCS for </w:t>
      </w:r>
      <w:r w:rsidR="00B93AFF" w:rsidRPr="00C7504F">
        <w:t>PRACH</w:t>
      </w:r>
      <w:r w:rsidR="00F249F0" w:rsidRPr="006B6B58">
        <w:t xml:space="preserve"> in NR extension up to 71 GHz</w:t>
      </w:r>
      <w:r w:rsidR="00B93AFF" w:rsidRPr="006B6B58">
        <w:t>.</w:t>
      </w:r>
    </w:p>
    <w:p w14:paraId="2D1C3278" w14:textId="7E167864" w:rsidR="00C15ED8" w:rsidRDefault="00D37C92" w:rsidP="5E25132D">
      <w:pPr>
        <w:jc w:val="both"/>
      </w:pPr>
      <w:r>
        <w:t xml:space="preserve">The </w:t>
      </w:r>
      <w:r w:rsidR="00960346">
        <w:t>discussion r</w:t>
      </w:r>
      <w:r w:rsidR="00B9615D">
        <w:t xml:space="preserve">egarding PRACH </w:t>
      </w:r>
      <w:r w:rsidR="0096175A">
        <w:t xml:space="preserve">preamble </w:t>
      </w:r>
      <w:r w:rsidR="00B9615D">
        <w:t>format</w:t>
      </w:r>
      <w:r w:rsidR="009507F8">
        <w:t>s</w:t>
      </w:r>
      <w:r w:rsidR="00B9615D">
        <w:t xml:space="preserve"> </w:t>
      </w:r>
      <w:r w:rsidR="0096175A">
        <w:t>for</w:t>
      </w:r>
      <w:r w:rsidR="00851F9D">
        <w:t xml:space="preserve"> SCS 480 kHz and 960 kHz</w:t>
      </w:r>
      <w:r>
        <w:t>,</w:t>
      </w:r>
      <w:r w:rsidR="009C43EB">
        <w:t xml:space="preserve"> </w:t>
      </w:r>
      <w:r w:rsidR="0057199C">
        <w:t xml:space="preserve">supported in </w:t>
      </w:r>
      <w:r w:rsidR="00C05E9A">
        <w:t xml:space="preserve">NR extension up to 71 GHz in </w:t>
      </w:r>
      <w:r w:rsidR="0057199C">
        <w:t xml:space="preserve">addition to the formats for </w:t>
      </w:r>
      <m:oMath>
        <m:sSub>
          <m:sSubPr>
            <m:ctrlPr>
              <w:rPr>
                <w:rFonts w:ascii="Cambria Math" w:hAnsi="Cambria Math"/>
                <w:i/>
              </w:rPr>
            </m:ctrlPr>
          </m:sSubPr>
          <m:e>
            <m:r>
              <w:rPr>
                <w:rFonts w:ascii="Cambria Math" w:hAnsi="Cambria Math"/>
              </w:rPr>
              <m:t>L</m:t>
            </m:r>
          </m:e>
          <m:sub>
            <m:r>
              <w:rPr>
                <w:rFonts w:ascii="Cambria Math" w:hAnsi="Cambria Math"/>
              </w:rPr>
              <m:t>RA</m:t>
            </m:r>
          </m:sub>
        </m:sSub>
        <m:r>
          <w:rPr>
            <w:rFonts w:ascii="Cambria Math" w:hAnsi="Cambria Math"/>
          </w:rPr>
          <m:t>=139</m:t>
        </m:r>
      </m:oMath>
      <w:r w:rsidR="00C05E9A">
        <w:t>,</w:t>
      </w:r>
      <w:r w:rsidR="0057199C">
        <w:t xml:space="preserve"> sho</w:t>
      </w:r>
      <w:r w:rsidR="00C05E9A">
        <w:t xml:space="preserve">uld consider minimal channel bandwidth. </w:t>
      </w:r>
      <w:r w:rsidR="00E05C88">
        <w:t>T</w:t>
      </w:r>
      <w:r w:rsidR="00FD1182">
        <w:t>he random access (RA) bandwidth and recommended minimal channel bandwidth are given</w:t>
      </w:r>
      <w:r w:rsidR="00E84081">
        <w:t xml:space="preserve"> in </w:t>
      </w:r>
      <w:r w:rsidR="007D759F">
        <w:rPr>
          <w:highlight w:val="yellow"/>
        </w:rPr>
        <w:fldChar w:fldCharType="begin"/>
      </w:r>
      <w:r w:rsidR="007D759F">
        <w:instrText xml:space="preserve"> REF _Ref68359108 \h </w:instrText>
      </w:r>
      <w:r w:rsidR="007D759F">
        <w:rPr>
          <w:highlight w:val="yellow"/>
        </w:rPr>
      </w:r>
      <w:r w:rsidR="007D759F">
        <w:rPr>
          <w:highlight w:val="yellow"/>
        </w:rPr>
        <w:fldChar w:fldCharType="separate"/>
      </w:r>
      <w:r w:rsidR="000519D1">
        <w:t xml:space="preserve">Table </w:t>
      </w:r>
      <w:r w:rsidR="000519D1">
        <w:rPr>
          <w:noProof/>
        </w:rPr>
        <w:t>2</w:t>
      </w:r>
      <w:r w:rsidR="000519D1">
        <w:noBreakHyphen/>
      </w:r>
      <w:r w:rsidR="000519D1">
        <w:rPr>
          <w:noProof/>
        </w:rPr>
        <w:t>1</w:t>
      </w:r>
      <w:r w:rsidR="007D759F">
        <w:rPr>
          <w:highlight w:val="yellow"/>
        </w:rPr>
        <w:fldChar w:fldCharType="end"/>
      </w:r>
      <w:r w:rsidR="00E84081">
        <w:t xml:space="preserve"> for </w:t>
      </w:r>
      <m:oMath>
        <m:sSub>
          <m:sSubPr>
            <m:ctrlPr>
              <w:rPr>
                <w:rFonts w:ascii="Cambria Math" w:hAnsi="Cambria Math"/>
                <w:i/>
              </w:rPr>
            </m:ctrlPr>
          </m:sSubPr>
          <m:e>
            <m:r>
              <w:rPr>
                <w:rFonts w:ascii="Cambria Math" w:hAnsi="Cambria Math"/>
              </w:rPr>
              <m:t>L</m:t>
            </m:r>
          </m:e>
          <m:sub>
            <m:r>
              <w:rPr>
                <w:rFonts w:ascii="Cambria Math" w:hAnsi="Cambria Math"/>
              </w:rPr>
              <m:t>RA</m:t>
            </m:r>
          </m:sub>
        </m:sSub>
        <m:r>
          <w:rPr>
            <w:rFonts w:ascii="Cambria Math" w:hAnsi="Cambria Math"/>
          </w:rPr>
          <m:t>∈{571, 1151}</m:t>
        </m:r>
      </m:oMath>
      <w:r w:rsidR="00E41A33">
        <w:t xml:space="preserve"> and </w:t>
      </w:r>
      <m:oMath>
        <m:r>
          <m:rPr>
            <m:sty m:val="p"/>
          </m:rPr>
          <w:rPr>
            <w:rFonts w:ascii="Cambria Math" w:hAnsi="Cambria Math"/>
          </w:rPr>
          <m:t>Δ</m:t>
        </m:r>
        <m:sSup>
          <m:sSupPr>
            <m:ctrlPr>
              <w:rPr>
                <w:rFonts w:ascii="Cambria Math" w:hAnsi="Cambria Math"/>
                <w:i/>
              </w:rPr>
            </m:ctrlPr>
          </m:sSupPr>
          <m:e>
            <m:r>
              <w:rPr>
                <w:rFonts w:ascii="Cambria Math" w:hAnsi="Cambria Math"/>
              </w:rPr>
              <m:t>f</m:t>
            </m:r>
          </m:e>
          <m:sup>
            <m:r>
              <w:rPr>
                <w:rFonts w:ascii="Cambria Math" w:hAnsi="Cambria Math"/>
              </w:rPr>
              <m:t>RA</m:t>
            </m:r>
          </m:sup>
        </m:sSup>
        <m:r>
          <w:rPr>
            <w:rFonts w:ascii="Cambria Math" w:hAnsi="Cambria Math"/>
          </w:rPr>
          <m:t xml:space="preserve">∈ {480 </m:t>
        </m:r>
        <m:r>
          <m:rPr>
            <m:sty m:val="p"/>
          </m:rPr>
          <w:rPr>
            <w:rFonts w:ascii="Cambria Math" w:hAnsi="Cambria Math"/>
          </w:rPr>
          <m:t>kHz</m:t>
        </m:r>
        <m:r>
          <w:rPr>
            <w:rFonts w:ascii="Cambria Math" w:hAnsi="Cambria Math"/>
          </w:rPr>
          <m:t xml:space="preserve">, 960 </m:t>
        </m:r>
        <m:r>
          <m:rPr>
            <m:sty m:val="p"/>
          </m:rPr>
          <w:rPr>
            <w:rFonts w:ascii="Cambria Math" w:hAnsi="Cambria Math"/>
          </w:rPr>
          <m:t>kHz</m:t>
        </m:r>
        <m:r>
          <w:rPr>
            <w:rFonts w:ascii="Cambria Math" w:hAnsi="Cambria Math"/>
          </w:rPr>
          <m:t>}</m:t>
        </m:r>
      </m:oMath>
      <w:r w:rsidR="00FD1182">
        <w:t>.</w:t>
      </w:r>
    </w:p>
    <w:p w14:paraId="05B80F4C" w14:textId="4EAC79B3" w:rsidR="007D759F" w:rsidRDefault="007D759F" w:rsidP="00806E34">
      <w:pPr>
        <w:pStyle w:val="Caption"/>
        <w:keepNext/>
        <w:jc w:val="center"/>
      </w:pPr>
      <w:bookmarkStart w:id="8" w:name="_Ref68359108"/>
      <w:r>
        <w:t xml:space="preserve">Table </w:t>
      </w:r>
      <w:fldSimple w:instr=" STYLEREF 1 \s ">
        <w:r w:rsidR="0080547D">
          <w:rPr>
            <w:noProof/>
          </w:rPr>
          <w:t>2</w:t>
        </w:r>
      </w:fldSimple>
      <w:r w:rsidR="0080547D">
        <w:noBreakHyphen/>
      </w:r>
      <w:fldSimple w:instr=" SEQ Table \* ARABIC \s 1 ">
        <w:r w:rsidR="0080547D">
          <w:rPr>
            <w:noProof/>
          </w:rPr>
          <w:t>1</w:t>
        </w:r>
      </w:fldSimple>
      <w:bookmarkEnd w:id="8"/>
      <w:r>
        <w:t>. RA bandwidth and recommended min channel bandwidth</w:t>
      </w:r>
    </w:p>
    <w:tbl>
      <w:tblPr>
        <w:tblStyle w:val="TableGrid"/>
        <w:tblW w:w="0" w:type="auto"/>
        <w:jc w:val="center"/>
        <w:tblLook w:val="04A0" w:firstRow="1" w:lastRow="0" w:firstColumn="1" w:lastColumn="0" w:noHBand="0" w:noVBand="1"/>
      </w:tblPr>
      <w:tblGrid>
        <w:gridCol w:w="616"/>
        <w:gridCol w:w="568"/>
        <w:gridCol w:w="900"/>
        <w:gridCol w:w="1389"/>
        <w:gridCol w:w="3343"/>
      </w:tblGrid>
      <w:tr w:rsidR="00623B8F" w14:paraId="7499CBC1" w14:textId="77777777" w:rsidTr="00806E34">
        <w:trPr>
          <w:jc w:val="center"/>
        </w:trPr>
        <w:tc>
          <w:tcPr>
            <w:tcW w:w="0" w:type="auto"/>
            <w:tcBorders>
              <w:bottom w:val="double" w:sz="4" w:space="0" w:color="auto"/>
            </w:tcBorders>
            <w:shd w:val="clear" w:color="auto" w:fill="E7E6E6" w:themeFill="background2"/>
          </w:tcPr>
          <w:p w14:paraId="20DA5ED2" w14:textId="4CABAF99" w:rsidR="00623B8F" w:rsidRDefault="00ED7F60" w:rsidP="00806E34">
            <w:pPr>
              <w:jc w:val="center"/>
            </w:pPr>
            <m:oMathPara>
              <m:oMath>
                <m:sSub>
                  <m:sSubPr>
                    <m:ctrlPr>
                      <w:rPr>
                        <w:rFonts w:ascii="Cambria Math" w:hAnsi="Cambria Math"/>
                        <w:i/>
                      </w:rPr>
                    </m:ctrlPr>
                  </m:sSubPr>
                  <m:e>
                    <m:r>
                      <w:rPr>
                        <w:rFonts w:ascii="Cambria Math" w:hAnsi="Cambria Math"/>
                      </w:rPr>
                      <m:t>L</m:t>
                    </m:r>
                  </m:e>
                  <m:sub>
                    <m:r>
                      <w:rPr>
                        <w:rFonts w:ascii="Cambria Math" w:hAnsi="Cambria Math"/>
                      </w:rPr>
                      <m:t>RA</m:t>
                    </m:r>
                  </m:sub>
                </m:sSub>
              </m:oMath>
            </m:oMathPara>
          </w:p>
        </w:tc>
        <w:tc>
          <w:tcPr>
            <w:tcW w:w="0" w:type="auto"/>
            <w:tcBorders>
              <w:bottom w:val="double" w:sz="4" w:space="0" w:color="auto"/>
            </w:tcBorders>
            <w:shd w:val="clear" w:color="auto" w:fill="E7E6E6" w:themeFill="background2"/>
          </w:tcPr>
          <w:p w14:paraId="747457AE" w14:textId="16BFB81E" w:rsidR="00623B8F" w:rsidRDefault="00ED7F60" w:rsidP="00806E34">
            <w:pPr>
              <w:jc w:val="center"/>
            </w:pPr>
            <m:oMathPara>
              <m:oMath>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RA</m:t>
                    </m:r>
                  </m:sup>
                </m:sSubSup>
              </m:oMath>
            </m:oMathPara>
          </w:p>
        </w:tc>
        <w:tc>
          <w:tcPr>
            <w:tcW w:w="0" w:type="auto"/>
            <w:tcBorders>
              <w:bottom w:val="double" w:sz="4" w:space="0" w:color="auto"/>
            </w:tcBorders>
            <w:shd w:val="clear" w:color="auto" w:fill="E7E6E6" w:themeFill="background2"/>
          </w:tcPr>
          <w:p w14:paraId="2E54B3A9" w14:textId="6132042F" w:rsidR="00623B8F" w:rsidRDefault="00630774" w:rsidP="00806E34">
            <w:pPr>
              <w:jc w:val="center"/>
            </w:pPr>
            <m:oMathPara>
              <m:oMath>
                <m:r>
                  <m:rPr>
                    <m:sty m:val="p"/>
                  </m:rPr>
                  <w:rPr>
                    <w:rFonts w:ascii="Cambria Math" w:hAnsi="Cambria Math"/>
                  </w:rPr>
                  <m:t>Δ</m:t>
                </m:r>
                <m:sSup>
                  <m:sSupPr>
                    <m:ctrlPr>
                      <w:rPr>
                        <w:rFonts w:ascii="Cambria Math" w:hAnsi="Cambria Math"/>
                        <w:i/>
                      </w:rPr>
                    </m:ctrlPr>
                  </m:sSupPr>
                  <m:e>
                    <m:r>
                      <w:rPr>
                        <w:rFonts w:ascii="Cambria Math" w:hAnsi="Cambria Math"/>
                      </w:rPr>
                      <m:t>f</m:t>
                    </m:r>
                  </m:e>
                  <m:sup>
                    <m:r>
                      <w:rPr>
                        <w:rFonts w:ascii="Cambria Math" w:hAnsi="Cambria Math"/>
                      </w:rPr>
                      <m:t>RA</m:t>
                    </m:r>
                  </m:sup>
                </m:sSup>
              </m:oMath>
            </m:oMathPara>
          </w:p>
        </w:tc>
        <w:tc>
          <w:tcPr>
            <w:tcW w:w="0" w:type="auto"/>
            <w:tcBorders>
              <w:bottom w:val="double" w:sz="4" w:space="0" w:color="auto"/>
            </w:tcBorders>
            <w:shd w:val="clear" w:color="auto" w:fill="E7E6E6" w:themeFill="background2"/>
          </w:tcPr>
          <w:p w14:paraId="027D2135" w14:textId="34B7859B" w:rsidR="00623B8F" w:rsidRDefault="00A72255" w:rsidP="00806E34">
            <w:pPr>
              <w:jc w:val="center"/>
            </w:pPr>
            <w:r>
              <w:t>RA bandwidth</w:t>
            </w:r>
          </w:p>
        </w:tc>
        <w:tc>
          <w:tcPr>
            <w:tcW w:w="0" w:type="auto"/>
            <w:tcBorders>
              <w:bottom w:val="double" w:sz="4" w:space="0" w:color="auto"/>
            </w:tcBorders>
            <w:shd w:val="clear" w:color="auto" w:fill="E7E6E6" w:themeFill="background2"/>
          </w:tcPr>
          <w:p w14:paraId="156F9452" w14:textId="5A125B09" w:rsidR="00623B8F" w:rsidRDefault="00A72255" w:rsidP="00806E34">
            <w:pPr>
              <w:jc w:val="center"/>
            </w:pPr>
            <w:r>
              <w:t>Recommended min channel bandwidth</w:t>
            </w:r>
          </w:p>
        </w:tc>
      </w:tr>
      <w:tr w:rsidR="00623B8F" w14:paraId="3CCE5128" w14:textId="77777777" w:rsidTr="00806E34">
        <w:trPr>
          <w:jc w:val="center"/>
        </w:trPr>
        <w:tc>
          <w:tcPr>
            <w:tcW w:w="0" w:type="auto"/>
            <w:tcBorders>
              <w:top w:val="double" w:sz="4" w:space="0" w:color="auto"/>
            </w:tcBorders>
          </w:tcPr>
          <w:p w14:paraId="4B2AA446" w14:textId="74BCB6B7" w:rsidR="00623B8F" w:rsidRDefault="001B34D4" w:rsidP="00806E34">
            <w:pPr>
              <w:jc w:val="center"/>
            </w:pPr>
            <w:r>
              <w:t>571</w:t>
            </w:r>
          </w:p>
        </w:tc>
        <w:tc>
          <w:tcPr>
            <w:tcW w:w="0" w:type="auto"/>
            <w:tcBorders>
              <w:top w:val="double" w:sz="4" w:space="0" w:color="auto"/>
            </w:tcBorders>
          </w:tcPr>
          <w:p w14:paraId="3DECE054" w14:textId="6595264F" w:rsidR="00623B8F" w:rsidRDefault="001B34D4" w:rsidP="00806E34">
            <w:pPr>
              <w:jc w:val="center"/>
            </w:pPr>
            <w:r>
              <w:t>48</w:t>
            </w:r>
          </w:p>
        </w:tc>
        <w:tc>
          <w:tcPr>
            <w:tcW w:w="0" w:type="auto"/>
            <w:tcBorders>
              <w:top w:val="double" w:sz="4" w:space="0" w:color="auto"/>
            </w:tcBorders>
          </w:tcPr>
          <w:p w14:paraId="4366DA9F" w14:textId="140C87B6" w:rsidR="00623B8F" w:rsidRDefault="001B34D4" w:rsidP="00806E34">
            <w:pPr>
              <w:jc w:val="center"/>
            </w:pPr>
            <w:r>
              <w:t>480 kHz</w:t>
            </w:r>
          </w:p>
        </w:tc>
        <w:tc>
          <w:tcPr>
            <w:tcW w:w="0" w:type="auto"/>
            <w:tcBorders>
              <w:top w:val="double" w:sz="4" w:space="0" w:color="auto"/>
            </w:tcBorders>
          </w:tcPr>
          <w:p w14:paraId="5BDDD303" w14:textId="0DFCBB4C" w:rsidR="00623B8F" w:rsidRDefault="00FF27EA" w:rsidP="00806E34">
            <w:pPr>
              <w:jc w:val="center"/>
            </w:pPr>
            <w:r w:rsidRPr="00FF27EA">
              <w:t>276.48 MHz</w:t>
            </w:r>
          </w:p>
        </w:tc>
        <w:tc>
          <w:tcPr>
            <w:tcW w:w="0" w:type="auto"/>
            <w:tcBorders>
              <w:top w:val="double" w:sz="4" w:space="0" w:color="auto"/>
            </w:tcBorders>
          </w:tcPr>
          <w:p w14:paraId="67F4FE57" w14:textId="06CED3FB" w:rsidR="00623B8F" w:rsidRDefault="00DB6844" w:rsidP="00806E34">
            <w:pPr>
              <w:jc w:val="center"/>
            </w:pPr>
            <w:r>
              <w:t>400 MHz</w:t>
            </w:r>
          </w:p>
        </w:tc>
      </w:tr>
      <w:tr w:rsidR="00623B8F" w14:paraId="4ED4661C" w14:textId="77777777" w:rsidTr="00806E34">
        <w:trPr>
          <w:jc w:val="center"/>
        </w:trPr>
        <w:tc>
          <w:tcPr>
            <w:tcW w:w="0" w:type="auto"/>
          </w:tcPr>
          <w:p w14:paraId="520C478B" w14:textId="03B2F0E3" w:rsidR="00623B8F" w:rsidRDefault="001B34D4" w:rsidP="00806E34">
            <w:pPr>
              <w:jc w:val="center"/>
            </w:pPr>
            <w:r>
              <w:t>1151</w:t>
            </w:r>
          </w:p>
        </w:tc>
        <w:tc>
          <w:tcPr>
            <w:tcW w:w="0" w:type="auto"/>
          </w:tcPr>
          <w:p w14:paraId="3C217B6F" w14:textId="5867AE86" w:rsidR="00623B8F" w:rsidRDefault="001B34D4" w:rsidP="00806E34">
            <w:pPr>
              <w:jc w:val="center"/>
            </w:pPr>
            <w:r>
              <w:t>96</w:t>
            </w:r>
          </w:p>
        </w:tc>
        <w:tc>
          <w:tcPr>
            <w:tcW w:w="0" w:type="auto"/>
          </w:tcPr>
          <w:p w14:paraId="6B89264A" w14:textId="356B526A" w:rsidR="00623B8F" w:rsidRDefault="001B34D4" w:rsidP="00806E34">
            <w:pPr>
              <w:jc w:val="center"/>
            </w:pPr>
            <w:r>
              <w:t>480 kHz</w:t>
            </w:r>
          </w:p>
        </w:tc>
        <w:tc>
          <w:tcPr>
            <w:tcW w:w="0" w:type="auto"/>
          </w:tcPr>
          <w:p w14:paraId="078EE457" w14:textId="2B8CFF91" w:rsidR="00623B8F" w:rsidRDefault="00FF27EA" w:rsidP="00806E34">
            <w:pPr>
              <w:jc w:val="center"/>
            </w:pPr>
            <w:r w:rsidRPr="00FF27EA">
              <w:t>552.96 MHz</w:t>
            </w:r>
          </w:p>
        </w:tc>
        <w:tc>
          <w:tcPr>
            <w:tcW w:w="0" w:type="auto"/>
          </w:tcPr>
          <w:p w14:paraId="0FDA9009" w14:textId="5A3C4FE8" w:rsidR="00623B8F" w:rsidRDefault="00DB6844" w:rsidP="00806E34">
            <w:pPr>
              <w:jc w:val="center"/>
            </w:pPr>
            <w:r>
              <w:t>800 MHz</w:t>
            </w:r>
          </w:p>
        </w:tc>
      </w:tr>
      <w:tr w:rsidR="001B34D4" w14:paraId="66481A34" w14:textId="77777777" w:rsidTr="00806E34">
        <w:trPr>
          <w:jc w:val="center"/>
        </w:trPr>
        <w:tc>
          <w:tcPr>
            <w:tcW w:w="0" w:type="auto"/>
          </w:tcPr>
          <w:p w14:paraId="455E2CE5" w14:textId="185C78EC" w:rsidR="001B34D4" w:rsidRDefault="001B34D4" w:rsidP="00806E34">
            <w:pPr>
              <w:jc w:val="center"/>
            </w:pPr>
            <w:r>
              <w:t>571</w:t>
            </w:r>
          </w:p>
        </w:tc>
        <w:tc>
          <w:tcPr>
            <w:tcW w:w="0" w:type="auto"/>
          </w:tcPr>
          <w:p w14:paraId="48ED162C" w14:textId="1089A471" w:rsidR="001B34D4" w:rsidRDefault="001B34D4" w:rsidP="00806E34">
            <w:pPr>
              <w:jc w:val="center"/>
            </w:pPr>
            <w:r>
              <w:t>48</w:t>
            </w:r>
          </w:p>
        </w:tc>
        <w:tc>
          <w:tcPr>
            <w:tcW w:w="0" w:type="auto"/>
          </w:tcPr>
          <w:p w14:paraId="4A786CAD" w14:textId="5FC90275" w:rsidR="001B34D4" w:rsidRDefault="001B34D4" w:rsidP="00806E34">
            <w:pPr>
              <w:jc w:val="center"/>
            </w:pPr>
            <w:r>
              <w:t>960 kHz</w:t>
            </w:r>
          </w:p>
        </w:tc>
        <w:tc>
          <w:tcPr>
            <w:tcW w:w="0" w:type="auto"/>
          </w:tcPr>
          <w:p w14:paraId="08EE08C2" w14:textId="359F969D" w:rsidR="001B34D4" w:rsidRDefault="00C97982" w:rsidP="00806E34">
            <w:pPr>
              <w:jc w:val="center"/>
            </w:pPr>
            <w:r w:rsidRPr="00C97982">
              <w:t>552.96 MHz</w:t>
            </w:r>
          </w:p>
        </w:tc>
        <w:tc>
          <w:tcPr>
            <w:tcW w:w="0" w:type="auto"/>
          </w:tcPr>
          <w:p w14:paraId="2ED2C123" w14:textId="1B0FE808" w:rsidR="001B34D4" w:rsidRDefault="00DB6844" w:rsidP="00806E34">
            <w:pPr>
              <w:jc w:val="center"/>
            </w:pPr>
            <w:r>
              <w:t>800 MHz</w:t>
            </w:r>
          </w:p>
        </w:tc>
      </w:tr>
      <w:tr w:rsidR="001B34D4" w14:paraId="40DA14A0" w14:textId="77777777" w:rsidTr="00806E34">
        <w:trPr>
          <w:jc w:val="center"/>
        </w:trPr>
        <w:tc>
          <w:tcPr>
            <w:tcW w:w="0" w:type="auto"/>
          </w:tcPr>
          <w:p w14:paraId="77222975" w14:textId="2E97B01B" w:rsidR="001B34D4" w:rsidRDefault="001B34D4" w:rsidP="00806E34">
            <w:pPr>
              <w:jc w:val="center"/>
            </w:pPr>
            <w:r>
              <w:t>1151</w:t>
            </w:r>
          </w:p>
        </w:tc>
        <w:tc>
          <w:tcPr>
            <w:tcW w:w="0" w:type="auto"/>
          </w:tcPr>
          <w:p w14:paraId="749D7545" w14:textId="0B76418C" w:rsidR="001B34D4" w:rsidRDefault="001B34D4" w:rsidP="00806E34">
            <w:pPr>
              <w:jc w:val="center"/>
            </w:pPr>
            <w:r>
              <w:t>96</w:t>
            </w:r>
          </w:p>
        </w:tc>
        <w:tc>
          <w:tcPr>
            <w:tcW w:w="0" w:type="auto"/>
          </w:tcPr>
          <w:p w14:paraId="57A8DD5D" w14:textId="00161E43" w:rsidR="001B34D4" w:rsidRDefault="001B34D4" w:rsidP="00806E34">
            <w:pPr>
              <w:jc w:val="center"/>
            </w:pPr>
            <w:r>
              <w:t>960 kHz</w:t>
            </w:r>
          </w:p>
        </w:tc>
        <w:tc>
          <w:tcPr>
            <w:tcW w:w="0" w:type="auto"/>
          </w:tcPr>
          <w:p w14:paraId="04411806" w14:textId="69A83DBF" w:rsidR="001B34D4" w:rsidRDefault="00C97982" w:rsidP="00806E34">
            <w:pPr>
              <w:jc w:val="center"/>
            </w:pPr>
            <w:r w:rsidRPr="00C97982">
              <w:t>1105.92 MHz</w:t>
            </w:r>
          </w:p>
        </w:tc>
        <w:tc>
          <w:tcPr>
            <w:tcW w:w="0" w:type="auto"/>
          </w:tcPr>
          <w:p w14:paraId="50434C7C" w14:textId="5ED3F3EB" w:rsidR="001B34D4" w:rsidRDefault="00DB6844" w:rsidP="00806E34">
            <w:pPr>
              <w:jc w:val="center"/>
            </w:pPr>
            <w:r>
              <w:t>1600 MHz</w:t>
            </w:r>
          </w:p>
        </w:tc>
      </w:tr>
    </w:tbl>
    <w:p w14:paraId="7071635D" w14:textId="77777777" w:rsidR="005B606A" w:rsidRDefault="005B606A" w:rsidP="5E25132D">
      <w:pPr>
        <w:jc w:val="both"/>
      </w:pPr>
    </w:p>
    <w:p w14:paraId="35A61423" w14:textId="6359BB90" w:rsidR="00180D23" w:rsidRDefault="004A1716" w:rsidP="5E25132D">
      <w:pPr>
        <w:jc w:val="both"/>
      </w:pPr>
      <w:r>
        <w:t>Assuming modest values for min channel bandwidth of 400 MHz and 800 MHz</w:t>
      </w:r>
      <w:r w:rsidR="000C243B">
        <w:t xml:space="preserve"> for SCS 480 kHz and 960 kHz, respectively</w:t>
      </w:r>
      <w:r w:rsidR="009C43EB">
        <w:t xml:space="preserve">, </w:t>
      </w:r>
      <w:r w:rsidR="000C243B">
        <w:t xml:space="preserve">the PRACH preamble formats </w:t>
      </w:r>
      <w:r w:rsidR="007E0206">
        <w:t xml:space="preserve">A1~A3, B1~B4, C0, C2 </w:t>
      </w:r>
      <w:r w:rsidR="000C243B">
        <w:t xml:space="preserve">for </w:t>
      </w:r>
      <m:oMath>
        <m:sSub>
          <m:sSubPr>
            <m:ctrlPr>
              <w:rPr>
                <w:rFonts w:ascii="Cambria Math" w:hAnsi="Cambria Math"/>
                <w:i/>
              </w:rPr>
            </m:ctrlPr>
          </m:sSubPr>
          <m:e>
            <m:r>
              <w:rPr>
                <w:rFonts w:ascii="Cambria Math" w:hAnsi="Cambria Math"/>
              </w:rPr>
              <m:t>L</m:t>
            </m:r>
          </m:e>
          <m:sub>
            <m:r>
              <w:rPr>
                <w:rFonts w:ascii="Cambria Math" w:hAnsi="Cambria Math"/>
              </w:rPr>
              <m:t>RA</m:t>
            </m:r>
          </m:sub>
        </m:sSub>
        <m:r>
          <w:rPr>
            <w:rFonts w:ascii="Cambria Math" w:hAnsi="Cambria Math"/>
          </w:rPr>
          <m:t>=571</m:t>
        </m:r>
      </m:oMath>
      <w:r w:rsidR="00180D23">
        <w:t xml:space="preserve"> could be easily supported</w:t>
      </w:r>
      <w:r w:rsidR="006132DF">
        <w:t xml:space="preserve"> whereas the formats for </w:t>
      </w:r>
      <m:oMath>
        <m:sSub>
          <m:sSubPr>
            <m:ctrlPr>
              <w:rPr>
                <w:rFonts w:ascii="Cambria Math" w:hAnsi="Cambria Math"/>
                <w:i/>
              </w:rPr>
            </m:ctrlPr>
          </m:sSubPr>
          <m:e>
            <m:r>
              <w:rPr>
                <w:rFonts w:ascii="Cambria Math" w:hAnsi="Cambria Math"/>
              </w:rPr>
              <m:t>L</m:t>
            </m:r>
          </m:e>
          <m:sub>
            <m:r>
              <w:rPr>
                <w:rFonts w:ascii="Cambria Math" w:hAnsi="Cambria Math"/>
              </w:rPr>
              <m:t>RA</m:t>
            </m:r>
          </m:sub>
        </m:sSub>
        <m:r>
          <w:rPr>
            <w:rFonts w:ascii="Cambria Math" w:hAnsi="Cambria Math"/>
          </w:rPr>
          <m:t>=1151</m:t>
        </m:r>
      </m:oMath>
      <w:r w:rsidR="006132DF">
        <w:t xml:space="preserve"> should be supported optionally</w:t>
      </w:r>
      <w:r w:rsidR="00180D23">
        <w:t>.</w:t>
      </w:r>
    </w:p>
    <w:p w14:paraId="0706560F" w14:textId="51B97897" w:rsidR="00E7509B" w:rsidRPr="00452616" w:rsidRDefault="00E7509B" w:rsidP="5E25132D">
      <w:pPr>
        <w:jc w:val="both"/>
        <w:rPr>
          <w:b/>
          <w:bCs/>
        </w:rPr>
      </w:pPr>
      <w:r w:rsidRPr="006C3761">
        <w:rPr>
          <w:b/>
          <w:bCs/>
        </w:rPr>
        <w:t>Proposal 5:</w:t>
      </w:r>
    </w:p>
    <w:p w14:paraId="5C2A1F27" w14:textId="6895370B" w:rsidR="00E7509B" w:rsidRDefault="00B7382F" w:rsidP="00DF6F81">
      <w:pPr>
        <w:pStyle w:val="ListParagraph"/>
        <w:numPr>
          <w:ilvl w:val="0"/>
          <w:numId w:val="8"/>
        </w:numPr>
      </w:pPr>
      <w:r>
        <w:t xml:space="preserve">Support PRACH formats </w:t>
      </w:r>
      <w:r w:rsidR="006563C7">
        <w:t xml:space="preserve">A1~A3, B1~B4, C0, C2 </w:t>
      </w:r>
      <w:r>
        <w:t>for</w:t>
      </w:r>
      <w:r w:rsidR="00080E27">
        <w:t xml:space="preserve"> </w:t>
      </w:r>
      <m:oMath>
        <m:sSub>
          <m:sSubPr>
            <m:ctrlPr>
              <w:rPr>
                <w:rFonts w:ascii="Cambria Math" w:hAnsi="Cambria Math"/>
              </w:rPr>
            </m:ctrlPr>
          </m:sSubPr>
          <m:e>
            <m:r>
              <w:rPr>
                <w:rFonts w:ascii="Cambria Math" w:hAnsi="Cambria Math"/>
              </w:rPr>
              <m:t>L</m:t>
            </m:r>
          </m:e>
          <m:sub>
            <m:r>
              <w:rPr>
                <w:rFonts w:ascii="Cambria Math" w:hAnsi="Cambria Math"/>
              </w:rPr>
              <m:t>RA</m:t>
            </m:r>
          </m:sub>
        </m:sSub>
        <m:r>
          <m:rPr>
            <m:sty m:val="p"/>
          </m:rPr>
          <w:rPr>
            <w:rFonts w:ascii="Cambria Math" w:hAnsi="Cambria Math"/>
          </w:rPr>
          <m:t>= 571</m:t>
        </m:r>
      </m:oMath>
      <w:r w:rsidR="00053019">
        <w:t xml:space="preserve"> </w:t>
      </w:r>
      <w:r w:rsidR="00C622F9">
        <w:t xml:space="preserve">with </w:t>
      </w:r>
      <w:r w:rsidR="001D0223">
        <w:t>SCS</w:t>
      </w:r>
      <w:r w:rsidR="00B05198">
        <w:t xml:space="preserve"> 480 kHz and 960 kHz, i.e.,</w:t>
      </w:r>
      <w:r w:rsidR="00053019">
        <w:t xml:space="preserve"> </w:t>
      </w:r>
      <m:oMath>
        <m:r>
          <w:rPr>
            <w:rFonts w:ascii="Cambria Math" w:hAnsi="Cambria Math"/>
          </w:rPr>
          <m:t>μ</m:t>
        </m:r>
        <m:r>
          <m:rPr>
            <m:sty m:val="p"/>
          </m:rPr>
          <w:rPr>
            <w:rFonts w:ascii="Cambria Math" w:hAnsi="Cambria Math"/>
          </w:rPr>
          <m:t>∈{5, 6}</m:t>
        </m:r>
      </m:oMath>
      <w:r w:rsidR="005E380A">
        <w:t xml:space="preserve">, in addition to the formats for </w:t>
      </w:r>
      <m:oMath>
        <m:sSub>
          <m:sSubPr>
            <m:ctrlPr>
              <w:rPr>
                <w:rFonts w:ascii="Cambria Math" w:hAnsi="Cambria Math"/>
              </w:rPr>
            </m:ctrlPr>
          </m:sSubPr>
          <m:e>
            <m:r>
              <w:rPr>
                <w:rFonts w:ascii="Cambria Math" w:hAnsi="Cambria Math"/>
              </w:rPr>
              <m:t>L</m:t>
            </m:r>
          </m:e>
          <m:sub>
            <m:r>
              <w:rPr>
                <w:rFonts w:ascii="Cambria Math" w:hAnsi="Cambria Math"/>
              </w:rPr>
              <m:t>RA</m:t>
            </m:r>
          </m:sub>
        </m:sSub>
        <m:r>
          <m:rPr>
            <m:sty m:val="p"/>
          </m:rPr>
          <w:rPr>
            <w:rFonts w:ascii="Cambria Math" w:hAnsi="Cambria Math"/>
          </w:rPr>
          <m:t>= 139</m:t>
        </m:r>
      </m:oMath>
      <w:r w:rsidR="005E380A">
        <w:t>.</w:t>
      </w:r>
    </w:p>
    <w:p w14:paraId="49C84D40" w14:textId="3F17CF9A" w:rsidR="004E4D37" w:rsidRDefault="005E380A" w:rsidP="00DF6F81">
      <w:pPr>
        <w:pStyle w:val="ListParagraph"/>
        <w:numPr>
          <w:ilvl w:val="0"/>
          <w:numId w:val="8"/>
        </w:numPr>
      </w:pPr>
      <w:r>
        <w:t>Optional s</w:t>
      </w:r>
      <w:r w:rsidR="002B639A">
        <w:t xml:space="preserve">upport </w:t>
      </w:r>
      <w:r>
        <w:t xml:space="preserve">of </w:t>
      </w:r>
      <w:r w:rsidR="008E51AC">
        <w:t>PRACH formats</w:t>
      </w:r>
      <w:r w:rsidR="006563C7">
        <w:t xml:space="preserve"> A1~A3, B1~B4, C0, C2</w:t>
      </w:r>
      <w:r w:rsidR="008E51AC">
        <w:t xml:space="preserve"> for </w:t>
      </w:r>
      <m:oMath>
        <m:sSub>
          <m:sSubPr>
            <m:ctrlPr>
              <w:rPr>
                <w:rFonts w:ascii="Cambria Math" w:hAnsi="Cambria Math"/>
              </w:rPr>
            </m:ctrlPr>
          </m:sSubPr>
          <m:e>
            <m:r>
              <w:rPr>
                <w:rFonts w:ascii="Cambria Math" w:hAnsi="Cambria Math"/>
              </w:rPr>
              <m:t>L</m:t>
            </m:r>
          </m:e>
          <m:sub>
            <m:r>
              <w:rPr>
                <w:rFonts w:ascii="Cambria Math" w:hAnsi="Cambria Math"/>
              </w:rPr>
              <m:t>RA</m:t>
            </m:r>
          </m:sub>
        </m:sSub>
        <m:r>
          <m:rPr>
            <m:sty m:val="p"/>
          </m:rPr>
          <w:rPr>
            <w:rFonts w:ascii="Cambria Math" w:hAnsi="Cambria Math"/>
          </w:rPr>
          <m:t>= 1151</m:t>
        </m:r>
      </m:oMath>
      <w:r w:rsidR="008E51AC">
        <w:t xml:space="preserve"> with SCS 480 kHz and 960 kHz, i.e., </w:t>
      </w:r>
      <m:oMath>
        <m:r>
          <w:rPr>
            <w:rFonts w:ascii="Cambria Math" w:hAnsi="Cambria Math"/>
          </w:rPr>
          <m:t>μ</m:t>
        </m:r>
        <m:r>
          <m:rPr>
            <m:sty m:val="p"/>
          </m:rPr>
          <w:rPr>
            <w:rFonts w:ascii="Cambria Math" w:hAnsi="Cambria Math"/>
          </w:rPr>
          <m:t>∈{5, 6}</m:t>
        </m:r>
      </m:oMath>
      <w:r w:rsidR="00452616">
        <w:t>.</w:t>
      </w:r>
    </w:p>
    <w:p w14:paraId="2237D147" w14:textId="0804FAB3" w:rsidR="00A9705E" w:rsidRDefault="00924E7A" w:rsidP="00583E88">
      <w:pPr>
        <w:jc w:val="both"/>
      </w:pPr>
      <w:r>
        <w:t xml:space="preserve">Regarding PRACH RO </w:t>
      </w:r>
      <w:r w:rsidR="00C33FCC">
        <w:t>configuration</w:t>
      </w:r>
      <w:r w:rsidR="00AC33E5">
        <w:t>s</w:t>
      </w:r>
      <w:r w:rsidR="00175203">
        <w:t xml:space="preserve">, </w:t>
      </w:r>
      <w:r w:rsidR="00D43988">
        <w:t xml:space="preserve">Table </w:t>
      </w:r>
      <w:r w:rsidR="009E4550" w:rsidRPr="009E4550">
        <w:t>6.3.3.2-4</w:t>
      </w:r>
      <w:r w:rsidR="007510DA">
        <w:t xml:space="preserve"> from TS 38.211</w:t>
      </w:r>
      <w:r w:rsidR="00F20828">
        <w:t xml:space="preserve">, which defines </w:t>
      </w:r>
      <w:r w:rsidR="0057721F">
        <w:t>r</w:t>
      </w:r>
      <w:r w:rsidR="0057721F" w:rsidRPr="0057721F">
        <w:t>andom access configurations for FR2</w:t>
      </w:r>
      <w:r w:rsidR="0057721F">
        <w:t xml:space="preserve"> in TDD</w:t>
      </w:r>
      <w:r w:rsidR="00122F80">
        <w:t xml:space="preserve">, </w:t>
      </w:r>
      <w:r w:rsidR="008828E1">
        <w:t>is</w:t>
      </w:r>
      <w:r w:rsidR="0057721F">
        <w:t xml:space="preserve"> reused </w:t>
      </w:r>
      <w:r w:rsidR="00122F80">
        <w:t>for SCS 120 kHz</w:t>
      </w:r>
      <w:r w:rsidR="000B2897">
        <w:t xml:space="preserve"> in NR extension from </w:t>
      </w:r>
      <w:r w:rsidR="00927909">
        <w:t>52.6 GHz up</w:t>
      </w:r>
      <w:r w:rsidR="00D02CFC">
        <w:t xml:space="preserve"> </w:t>
      </w:r>
      <w:r w:rsidR="00927909">
        <w:t>to 71 GHz</w:t>
      </w:r>
      <w:r w:rsidR="00906FD8">
        <w:t xml:space="preserve">. </w:t>
      </w:r>
      <w:r w:rsidR="00A16029">
        <w:t xml:space="preserve">The same </w:t>
      </w:r>
      <w:r w:rsidR="00F6277F">
        <w:t>table</w:t>
      </w:r>
      <w:r w:rsidR="00A16029">
        <w:t xml:space="preserve"> should be </w:t>
      </w:r>
      <w:r w:rsidR="00A9705E">
        <w:t>also used in case of</w:t>
      </w:r>
      <w:r w:rsidR="00EA55B2">
        <w:t xml:space="preserve"> PRACH SCS </w:t>
      </w:r>
      <w:r w:rsidR="00D02CFC">
        <w:t xml:space="preserve">480 kHz </w:t>
      </w:r>
      <w:r w:rsidR="00A9705E">
        <w:t xml:space="preserve">or </w:t>
      </w:r>
      <w:r w:rsidR="00D02CFC">
        <w:t xml:space="preserve">960 kHz to </w:t>
      </w:r>
      <w:r w:rsidR="002A7FA3">
        <w:t xml:space="preserve">minimize the amount of specification work. </w:t>
      </w:r>
      <w:r w:rsidR="00A9705E">
        <w:t>This can be enabled by applying the following design principles:</w:t>
      </w:r>
    </w:p>
    <w:p w14:paraId="6A695F6B" w14:textId="2E42A3BB" w:rsidR="00D96617" w:rsidRDefault="00A9705E" w:rsidP="00DF6F81">
      <w:pPr>
        <w:pStyle w:val="ListParagraph"/>
        <w:numPr>
          <w:ilvl w:val="0"/>
          <w:numId w:val="11"/>
        </w:numPr>
        <w:jc w:val="both"/>
      </w:pPr>
      <w:r>
        <w:t>T</w:t>
      </w:r>
      <w:r w:rsidR="003C06C9">
        <w:t xml:space="preserve">he numerology for </w:t>
      </w:r>
      <w:r w:rsidR="000C4701">
        <w:t xml:space="preserve">reference </w:t>
      </w:r>
      <w:r w:rsidR="00134902">
        <w:t xml:space="preserve">slot counting within a system frame </w:t>
      </w:r>
      <w:r w:rsidR="00583E88">
        <w:t>remain</w:t>
      </w:r>
      <w:r w:rsidR="00D96617">
        <w:t>s</w:t>
      </w:r>
      <w:r w:rsidR="00583E88">
        <w:t xml:space="preserve"> </w:t>
      </w:r>
      <w:r w:rsidR="00D96617">
        <w:t>corresponding to</w:t>
      </w:r>
      <w:r w:rsidR="003978A0">
        <w:t xml:space="preserve"> SCS</w:t>
      </w:r>
      <w:r w:rsidR="00592641">
        <w:t xml:space="preserve"> 60 </w:t>
      </w:r>
      <w:r w:rsidR="00732D95">
        <w:t>k</w:t>
      </w:r>
      <w:r w:rsidR="00592641">
        <w:t>Hz</w:t>
      </w:r>
      <w:r w:rsidR="00D96617">
        <w:t>;</w:t>
      </w:r>
    </w:p>
    <w:p w14:paraId="3CD35E86" w14:textId="1FE52097" w:rsidR="00D96617" w:rsidRDefault="00D96617" w:rsidP="00DF6F81">
      <w:pPr>
        <w:pStyle w:val="ListParagraph"/>
        <w:numPr>
          <w:ilvl w:val="0"/>
          <w:numId w:val="11"/>
        </w:numPr>
        <w:jc w:val="both"/>
      </w:pPr>
      <w:r>
        <w:t>T</w:t>
      </w:r>
      <w:r w:rsidR="00592641">
        <w:t xml:space="preserve">he </w:t>
      </w:r>
      <w:r w:rsidR="0033512F">
        <w:t xml:space="preserve">max number </w:t>
      </w:r>
      <w:r w:rsidR="001F546B">
        <w:t xml:space="preserve">of </w:t>
      </w:r>
      <w:r w:rsidR="00D45BF7">
        <w:t xml:space="preserve">starting </w:t>
      </w:r>
      <w:r w:rsidR="000236C6">
        <w:t xml:space="preserve">positions for </w:t>
      </w:r>
      <w:r w:rsidR="001F546B">
        <w:t xml:space="preserve">PRACH </w:t>
      </w:r>
      <w:r w:rsidR="00FA04DE">
        <w:t xml:space="preserve">slots within </w:t>
      </w:r>
      <w:r w:rsidR="00C9775B">
        <w:t xml:space="preserve">a reference slot (which </w:t>
      </w:r>
      <w:r w:rsidR="00FF61BB">
        <w:t xml:space="preserve">has </w:t>
      </w:r>
      <w:r w:rsidR="00C9775B">
        <w:t xml:space="preserve">SCS 60 </w:t>
      </w:r>
      <w:r w:rsidR="00732D95">
        <w:t>k</w:t>
      </w:r>
      <w:r w:rsidR="00C9775B">
        <w:t>Hz)</w:t>
      </w:r>
      <w:r w:rsidR="003D77EF">
        <w:t xml:space="preserve"> </w:t>
      </w:r>
      <w:r>
        <w:t>is</w:t>
      </w:r>
      <w:r w:rsidR="003D77EF">
        <w:t xml:space="preserve"> equal to 2</w:t>
      </w:r>
      <w:r>
        <w:t>;</w:t>
      </w:r>
    </w:p>
    <w:p w14:paraId="2B10CDB4" w14:textId="384E20AF" w:rsidR="00A16029" w:rsidRDefault="002E65AD" w:rsidP="00DF6F81">
      <w:pPr>
        <w:pStyle w:val="ListParagraph"/>
        <w:numPr>
          <w:ilvl w:val="0"/>
          <w:numId w:val="11"/>
        </w:numPr>
        <w:jc w:val="both"/>
      </w:pPr>
      <w:r>
        <w:t>Fix</w:t>
      </w:r>
      <w:r w:rsidR="004A55D6">
        <w:t xml:space="preserve"> the</w:t>
      </w:r>
      <w:r>
        <w:t xml:space="preserve"> </w:t>
      </w:r>
      <w:r w:rsidR="007914EE">
        <w:t xml:space="preserve">starting </w:t>
      </w:r>
      <w:r w:rsidR="00974D5F">
        <w:t xml:space="preserve">position(s) of PRACH slots within the reference </w:t>
      </w:r>
      <w:r w:rsidR="00BF2B67">
        <w:t xml:space="preserve">slot </w:t>
      </w:r>
      <w:r w:rsidR="002620BC">
        <w:t>by</w:t>
      </w:r>
      <w:r w:rsidR="00267571">
        <w:t xml:space="preserve"> properly</w:t>
      </w:r>
      <w:r w:rsidR="002620BC">
        <w:t xml:space="preserve"> </w:t>
      </w:r>
      <w:r w:rsidR="00B61E91">
        <w:t>set</w:t>
      </w:r>
      <w:r w:rsidR="004A55D6">
        <w:t>ting the</w:t>
      </w:r>
      <w:r w:rsidR="00531EF9">
        <w:t xml:space="preserve"> </w:t>
      </w:r>
      <w:r w:rsidR="00C06F44">
        <w:t xml:space="preserve">values of </w:t>
      </w:r>
      <w:r w:rsidR="00B61E91">
        <w:t xml:space="preserve">parameter </w:t>
      </w:r>
      <m:oMath>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RA</m:t>
            </m:r>
          </m:sup>
        </m:sSubSup>
      </m:oMath>
      <w:r w:rsidR="008079E8">
        <w:t xml:space="preserve"> (</w:t>
      </w:r>
      <w:r w:rsidR="00DF6F81">
        <w:t xml:space="preserve">TS 38.211, </w:t>
      </w:r>
      <w:r w:rsidR="008079E8">
        <w:t xml:space="preserve">Section </w:t>
      </w:r>
      <w:r w:rsidR="00DF6F81">
        <w:t>5.3.2</w:t>
      </w:r>
      <w:r w:rsidR="008079E8">
        <w:t>)</w:t>
      </w:r>
      <w:r w:rsidR="00BF2B67">
        <w:t>.</w:t>
      </w:r>
    </w:p>
    <w:p w14:paraId="12957F36" w14:textId="5FBC893C" w:rsidR="00E03A9D" w:rsidRDefault="00E03A9D" w:rsidP="5E25132D">
      <w:pPr>
        <w:jc w:val="both"/>
      </w:pPr>
      <w:r>
        <w:t>Th</w:t>
      </w:r>
      <w:r w:rsidR="005B6624">
        <w:t>e</w:t>
      </w:r>
      <w:r>
        <w:t>s</w:t>
      </w:r>
      <w:r w:rsidR="005B6624">
        <w:t>e</w:t>
      </w:r>
      <w:r>
        <w:t xml:space="preserve"> principles are illustrate</w:t>
      </w:r>
      <w:r w:rsidR="00D052FF">
        <w:t>d</w:t>
      </w:r>
      <w:r>
        <w:t xml:space="preserve"> </w:t>
      </w:r>
      <w:r w:rsidR="007664AE">
        <w:t xml:space="preserve">in </w:t>
      </w:r>
      <w:r w:rsidR="00E56528">
        <w:rPr>
          <w:highlight w:val="yellow"/>
        </w:rPr>
        <w:fldChar w:fldCharType="begin"/>
      </w:r>
      <w:r w:rsidR="00E56528">
        <w:instrText xml:space="preserve"> REF _Ref68377508 \h </w:instrText>
      </w:r>
      <w:r w:rsidR="00E56528">
        <w:rPr>
          <w:highlight w:val="yellow"/>
        </w:rPr>
      </w:r>
      <w:r w:rsidR="00E56528">
        <w:rPr>
          <w:highlight w:val="yellow"/>
        </w:rPr>
        <w:fldChar w:fldCharType="separate"/>
      </w:r>
      <w:r w:rsidR="000519D1">
        <w:t xml:space="preserve">Figure </w:t>
      </w:r>
      <w:r w:rsidR="000519D1">
        <w:rPr>
          <w:noProof/>
        </w:rPr>
        <w:t>5</w:t>
      </w:r>
      <w:r w:rsidR="00E56528">
        <w:rPr>
          <w:highlight w:val="yellow"/>
        </w:rPr>
        <w:fldChar w:fldCharType="end"/>
      </w:r>
      <w:r w:rsidR="007664AE">
        <w:t xml:space="preserve"> </w:t>
      </w:r>
      <w:r>
        <w:t xml:space="preserve">for </w:t>
      </w:r>
      <m:oMath>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RA</m:t>
            </m:r>
          </m:sup>
        </m:sSubSup>
        <m:r>
          <w:rPr>
            <w:rFonts w:ascii="Cambria Math" w:hAnsi="Cambria Math"/>
          </w:rPr>
          <m:t>=4</m:t>
        </m:r>
      </m:oMath>
      <w:r w:rsidR="003F3705">
        <w:t xml:space="preserve"> and </w:t>
      </w:r>
      <m:oMath>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RA</m:t>
            </m:r>
          </m:sup>
        </m:sSubSup>
        <m:r>
          <w:rPr>
            <w:rFonts w:ascii="Cambria Math" w:hAnsi="Cambria Math"/>
          </w:rPr>
          <m:t>=8</m:t>
        </m:r>
      </m:oMath>
      <w:r w:rsidR="00D073D3">
        <w:t xml:space="preserve"> when there is a single PRACH slot </w:t>
      </w:r>
      <w:r w:rsidR="00DF3C56">
        <w:t>with SCS 480 kHz and 960 kHz</w:t>
      </w:r>
      <w:r w:rsidR="00CC313D">
        <w:t xml:space="preserve">, respectively, </w:t>
      </w:r>
      <w:r w:rsidR="00D073D3">
        <w:t>within the reference slot</w:t>
      </w:r>
      <w:r w:rsidR="002964EB">
        <w:t>,</w:t>
      </w:r>
      <w:r w:rsidR="00D073D3">
        <w:t xml:space="preserve"> and </w:t>
      </w:r>
      <w:r w:rsidR="00500959">
        <w:t xml:space="preserve">for </w:t>
      </w:r>
      <m:oMath>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RA</m:t>
            </m:r>
          </m:sup>
        </m:sSubSup>
        <m:r>
          <w:rPr>
            <w:rFonts w:ascii="Cambria Math" w:hAnsi="Cambria Math"/>
          </w:rPr>
          <m:t>∈{0, 4}</m:t>
        </m:r>
      </m:oMath>
      <w:r w:rsidR="001900E9">
        <w:t xml:space="preserve"> and </w:t>
      </w:r>
      <m:oMath>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RA</m:t>
            </m:r>
          </m:sup>
        </m:sSubSup>
        <m:r>
          <w:rPr>
            <w:rFonts w:ascii="Cambria Math" w:hAnsi="Cambria Math"/>
          </w:rPr>
          <m:t>∈{0, 8}</m:t>
        </m:r>
      </m:oMath>
      <w:r w:rsidR="009B5B3F" w:rsidRPr="009B5B3F">
        <w:t xml:space="preserve"> </w:t>
      </w:r>
      <w:r w:rsidR="009B5B3F">
        <w:t xml:space="preserve">when there are </w:t>
      </w:r>
      <w:r w:rsidR="00EF2A42">
        <w:t xml:space="preserve">two </w:t>
      </w:r>
      <w:r w:rsidR="009B5B3F">
        <w:t>PRACH slot</w:t>
      </w:r>
      <w:r w:rsidR="00EF2A42">
        <w:t>s</w:t>
      </w:r>
      <w:r w:rsidR="009B5B3F">
        <w:t xml:space="preserve"> with SCS 480 kHz and 960 kHz, respectively, within the reference slot</w:t>
      </w:r>
      <w:r w:rsidR="00EF2A42">
        <w:t>.</w:t>
      </w:r>
      <w:r w:rsidR="00B12CA4">
        <w:t xml:space="preserve"> In the figure, </w:t>
      </w:r>
      <w:r w:rsidR="00391804">
        <w:t xml:space="preserve">starting </w:t>
      </w:r>
      <w:r w:rsidR="00F53640">
        <w:t xml:space="preserve">position </w:t>
      </w:r>
      <w:r w:rsidR="00537DC5">
        <w:t xml:space="preserve">for </w:t>
      </w:r>
      <w:r w:rsidR="00B12CA4">
        <w:t>PRACH slot</w:t>
      </w:r>
      <w:r w:rsidR="002A55D4">
        <w:t>s</w:t>
      </w:r>
      <w:r w:rsidR="00391804">
        <w:t xml:space="preserve"> for counting PRACH ROs are depicted with hatch.</w:t>
      </w:r>
    </w:p>
    <w:p w14:paraId="311AEF76" w14:textId="39207B09" w:rsidR="00EF238D" w:rsidRDefault="00A954F0" w:rsidP="00617EC9">
      <w:pPr>
        <w:keepNext/>
        <w:tabs>
          <w:tab w:val="center" w:pos="2552"/>
          <w:tab w:val="center" w:pos="7797"/>
        </w:tabs>
        <w:jc w:val="both"/>
      </w:pPr>
      <w:r>
        <w:tab/>
      </w:r>
      <w:r w:rsidR="00713F1B">
        <w:object w:dxaOrig="11971" w:dyaOrig="4891" w14:anchorId="576684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pt;height:104.25pt" o:ole="">
            <v:imagedata r:id="rId19" o:title=""/>
          </v:shape>
          <o:OLEObject Type="Embed" ProgID="Visio.Drawing.15" ShapeID="_x0000_i1025" DrawAspect="Content" ObjectID="_1679251975" r:id="rId20"/>
        </w:object>
      </w:r>
      <w:r w:rsidR="002A4088">
        <w:tab/>
      </w:r>
      <w:r w:rsidR="00F330CF">
        <w:object w:dxaOrig="9151" w:dyaOrig="4861" w14:anchorId="4D79383E">
          <v:shape id="_x0000_i1026" type="#_x0000_t75" style="width:195pt;height:103.5pt" o:ole="">
            <v:imagedata r:id="rId21" o:title=""/>
          </v:shape>
          <o:OLEObject Type="Embed" ProgID="Visio.Drawing.15" ShapeID="_x0000_i1026" DrawAspect="Content" ObjectID="_1679251976" r:id="rId22"/>
        </w:object>
      </w:r>
    </w:p>
    <w:p w14:paraId="248641D0" w14:textId="53140387" w:rsidR="00A120B9" w:rsidRDefault="002A4088" w:rsidP="00617EC9">
      <w:pPr>
        <w:keepNext/>
        <w:tabs>
          <w:tab w:val="center" w:pos="2835"/>
          <w:tab w:val="center" w:pos="7797"/>
        </w:tabs>
        <w:jc w:val="both"/>
      </w:pPr>
      <w:r>
        <w:tab/>
      </w:r>
      <w:r w:rsidR="00A120B9">
        <w:t>(a)</w:t>
      </w:r>
      <w:r w:rsidR="00630A3E">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RA</m:t>
            </m:r>
          </m:sup>
        </m:sSubSup>
        <m:r>
          <w:rPr>
            <w:rFonts w:ascii="Cambria Math" w:hAnsi="Cambria Math"/>
          </w:rPr>
          <m:t>=4</m:t>
        </m:r>
      </m:oMath>
      <w:r w:rsidR="0055476D">
        <w:t xml:space="preserve"> (480 kHz) and </w:t>
      </w:r>
      <m:oMath>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RA</m:t>
            </m:r>
          </m:sup>
        </m:sSubSup>
        <m:r>
          <w:rPr>
            <w:rFonts w:ascii="Cambria Math" w:hAnsi="Cambria Math"/>
          </w:rPr>
          <m:t>=8</m:t>
        </m:r>
      </m:oMath>
      <w:r w:rsidR="0055476D">
        <w:t xml:space="preserve"> (960 kHz)</w:t>
      </w:r>
      <w:r w:rsidR="00630A3E">
        <w:tab/>
      </w:r>
      <w:r w:rsidR="00EB4779">
        <w:t>(b)</w:t>
      </w:r>
      <w:r w:rsidR="00630A3E">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RA</m:t>
            </m:r>
          </m:sup>
        </m:sSubSup>
        <m:r>
          <w:rPr>
            <w:rFonts w:ascii="Cambria Math" w:hAnsi="Cambria Math"/>
          </w:rPr>
          <m:t>∈{0, 4}</m:t>
        </m:r>
      </m:oMath>
      <w:r w:rsidR="00630A3E">
        <w:t xml:space="preserve"> (480 kHz) and </w:t>
      </w:r>
      <m:oMath>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RA</m:t>
            </m:r>
          </m:sup>
        </m:sSubSup>
        <m:r>
          <w:rPr>
            <w:rFonts w:ascii="Cambria Math" w:hAnsi="Cambria Math"/>
          </w:rPr>
          <m:t>∈{0, 8}</m:t>
        </m:r>
      </m:oMath>
      <w:r w:rsidR="00630A3E">
        <w:t xml:space="preserve"> (960 kHz)</w:t>
      </w:r>
    </w:p>
    <w:p w14:paraId="59634D2C" w14:textId="744CE54D" w:rsidR="00EB4779" w:rsidRDefault="00EB4779" w:rsidP="00617EC9">
      <w:pPr>
        <w:pStyle w:val="Caption"/>
        <w:jc w:val="center"/>
      </w:pPr>
      <w:bookmarkStart w:id="9" w:name="_Ref68377508"/>
      <w:r>
        <w:t xml:space="preserve">Figure </w:t>
      </w:r>
      <w:r>
        <w:fldChar w:fldCharType="begin"/>
      </w:r>
      <w:r>
        <w:instrText>SEQ Figure \* ARABIC</w:instrText>
      </w:r>
      <w:r>
        <w:fldChar w:fldCharType="separate"/>
      </w:r>
      <w:r w:rsidR="006C3761">
        <w:rPr>
          <w:noProof/>
        </w:rPr>
        <w:t>6</w:t>
      </w:r>
      <w:r>
        <w:fldChar w:fldCharType="end"/>
      </w:r>
      <w:bookmarkEnd w:id="9"/>
      <w:r>
        <w:t>. PRACH slot locations within reference slot</w:t>
      </w:r>
    </w:p>
    <w:p w14:paraId="21AEC73A" w14:textId="141021E3" w:rsidR="00045031" w:rsidRDefault="00045031" w:rsidP="5E25132D">
      <w:pPr>
        <w:jc w:val="both"/>
      </w:pPr>
      <w:r w:rsidRPr="006C3761">
        <w:rPr>
          <w:b/>
          <w:bCs/>
        </w:rPr>
        <w:t>Proposal 6:</w:t>
      </w:r>
      <w:r w:rsidR="001E522E" w:rsidRPr="006B6B58">
        <w:t xml:space="preserve"> Regarding PRACH RO configurations</w:t>
      </w:r>
      <w:r w:rsidR="009936CB" w:rsidRPr="00C7504F">
        <w:t xml:space="preserve"> for SCS 480 kHz </w:t>
      </w:r>
      <w:r w:rsidR="00FC029E" w:rsidRPr="006B6B58">
        <w:t>and 960 kHz</w:t>
      </w:r>
      <w:r w:rsidR="001E522E" w:rsidRPr="006B6B58">
        <w:t>:</w:t>
      </w:r>
    </w:p>
    <w:p w14:paraId="433F0637" w14:textId="10584406" w:rsidR="008D166A" w:rsidRDefault="008D166A" w:rsidP="008D166A">
      <w:pPr>
        <w:pStyle w:val="ListParagraph"/>
        <w:numPr>
          <w:ilvl w:val="0"/>
          <w:numId w:val="8"/>
        </w:numPr>
        <w:jc w:val="both"/>
      </w:pPr>
      <w:r>
        <w:t xml:space="preserve">The numerology for reference slot counting within a system frame remains corresponding to SCS 60 </w:t>
      </w:r>
      <w:r w:rsidR="00732D95">
        <w:t>k</w:t>
      </w:r>
      <w:r>
        <w:t>Hz;</w:t>
      </w:r>
    </w:p>
    <w:p w14:paraId="63DE54CE" w14:textId="2B7AAE07" w:rsidR="008D166A" w:rsidRDefault="008D166A" w:rsidP="008D166A">
      <w:pPr>
        <w:pStyle w:val="ListParagraph"/>
        <w:numPr>
          <w:ilvl w:val="0"/>
          <w:numId w:val="8"/>
        </w:numPr>
        <w:jc w:val="both"/>
      </w:pPr>
      <w:r>
        <w:t xml:space="preserve">The max number of </w:t>
      </w:r>
      <w:r w:rsidR="00802C58">
        <w:t xml:space="preserve">starting positions for </w:t>
      </w:r>
      <w:r>
        <w:t xml:space="preserve">PRACH slots within a reference slot (which has SCS 60 </w:t>
      </w:r>
      <w:r w:rsidR="00732D95">
        <w:t>k</w:t>
      </w:r>
      <w:r>
        <w:t>Hz) is equal to 2;</w:t>
      </w:r>
    </w:p>
    <w:p w14:paraId="640915B4" w14:textId="413228AF" w:rsidR="008D166A" w:rsidRDefault="008D166A" w:rsidP="008D166A">
      <w:pPr>
        <w:pStyle w:val="ListParagraph"/>
        <w:numPr>
          <w:ilvl w:val="0"/>
          <w:numId w:val="8"/>
        </w:numPr>
      </w:pPr>
      <w:r>
        <w:t>Fix</w:t>
      </w:r>
      <w:r w:rsidR="00B02BDD">
        <w:t xml:space="preserve"> the</w:t>
      </w:r>
      <w:r>
        <w:t xml:space="preserve"> </w:t>
      </w:r>
      <w:r w:rsidR="00764630">
        <w:t xml:space="preserve">starting </w:t>
      </w:r>
      <w:r>
        <w:t xml:space="preserve">position(s) of PRACH slots within the reference slot by </w:t>
      </w:r>
      <w:r w:rsidR="00AA3261">
        <w:t>properly setting the</w:t>
      </w:r>
      <w:r>
        <w:t xml:space="preserve"> </w:t>
      </w:r>
      <w:r w:rsidR="00BB1E57">
        <w:t xml:space="preserve">values of </w:t>
      </w:r>
      <w:r>
        <w:t xml:space="preserve">parameter </w:t>
      </w:r>
      <m:oMath>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RA</m:t>
            </m:r>
          </m:sup>
        </m:sSubSup>
      </m:oMath>
      <w:r>
        <w:t xml:space="preserve"> (TS 38.211, Section 5.3.2).</w:t>
      </w:r>
    </w:p>
    <w:p w14:paraId="717C24C2" w14:textId="09A28617" w:rsidR="0028619E" w:rsidRDefault="008D166A" w:rsidP="00DF6F81">
      <w:pPr>
        <w:pStyle w:val="ListParagraph"/>
        <w:numPr>
          <w:ilvl w:val="0"/>
          <w:numId w:val="8"/>
        </w:numPr>
      </w:pPr>
      <w:r>
        <w:t xml:space="preserve">Reuse PRACH RO configurations listed in Table </w:t>
      </w:r>
      <w:r w:rsidRPr="009E4550">
        <w:t>6.3.3.2-4</w:t>
      </w:r>
      <w:r>
        <w:t xml:space="preserve"> from TS 38.211</w:t>
      </w:r>
      <w:r w:rsidR="00076DAF">
        <w:t>.</w:t>
      </w:r>
    </w:p>
    <w:p w14:paraId="1BA0DBE5" w14:textId="393CB55C" w:rsidR="00E03D6C" w:rsidRDefault="00893DFC" w:rsidP="00690C79">
      <w:pPr>
        <w:jc w:val="both"/>
      </w:pPr>
      <w:r>
        <w:t>Another discussion point</w:t>
      </w:r>
      <w:r w:rsidR="00DC0E87">
        <w:t>,</w:t>
      </w:r>
      <w:r>
        <w:t xml:space="preserve"> which</w:t>
      </w:r>
      <w:r w:rsidR="00221C02">
        <w:t xml:space="preserve"> arose in RAN1#104-e</w:t>
      </w:r>
      <w:r w:rsidR="00DC0E87">
        <w:t>,</w:t>
      </w:r>
      <w:r w:rsidR="00221C02">
        <w:t xml:space="preserve"> was regarding the support of non-consecutive PRACH R</w:t>
      </w:r>
      <w:r w:rsidR="00851DC3">
        <w:t>O</w:t>
      </w:r>
      <w:r w:rsidR="00221C02">
        <w:t>s</w:t>
      </w:r>
      <w:r w:rsidR="00093032">
        <w:t xml:space="preserve"> in the time dom</w:t>
      </w:r>
      <w:r w:rsidR="00E5157A">
        <w:t>ain</w:t>
      </w:r>
      <w:r w:rsidR="00221C02">
        <w:t>.</w:t>
      </w:r>
      <w:r w:rsidR="000A39C5">
        <w:t xml:space="preserve"> </w:t>
      </w:r>
      <w:r w:rsidR="00F47824">
        <w:t xml:space="preserve">Currently, multiple ROs within a </w:t>
      </w:r>
      <w:r w:rsidR="00646A9C">
        <w:t xml:space="preserve">PRACH slot are </w:t>
      </w:r>
      <w:r w:rsidR="002E58BA">
        <w:t>defined</w:t>
      </w:r>
      <w:r w:rsidR="008E0011">
        <w:t xml:space="preserve"> in a consecutive manner</w:t>
      </w:r>
      <w:r w:rsidR="00F47824">
        <w:t xml:space="preserve">. </w:t>
      </w:r>
      <w:r w:rsidR="00006D6E">
        <w:t>C</w:t>
      </w:r>
      <w:r w:rsidR="00DB5487">
        <w:t>onfiguration of non-consec</w:t>
      </w:r>
      <w:r w:rsidR="00093032">
        <w:t>utive</w:t>
      </w:r>
      <w:r w:rsidR="00E5157A">
        <w:t xml:space="preserve"> PRACH ROs assumes </w:t>
      </w:r>
      <w:r w:rsidR="00E01C84">
        <w:t xml:space="preserve">a </w:t>
      </w:r>
      <w:r w:rsidR="0068717B">
        <w:t xml:space="preserve">time gap between </w:t>
      </w:r>
      <w:r w:rsidR="00006D6E">
        <w:t xml:space="preserve">the </w:t>
      </w:r>
      <w:r w:rsidR="0068717B">
        <w:t>RO</w:t>
      </w:r>
      <w:r w:rsidR="00DD2733">
        <w:t>s</w:t>
      </w:r>
      <w:r w:rsidR="00006D6E">
        <w:t xml:space="preserve"> which lasts one or sever</w:t>
      </w:r>
      <w:r w:rsidR="000E2C04">
        <w:t>al OFDM symbols.</w:t>
      </w:r>
      <w:r w:rsidR="0098053F">
        <w:t xml:space="preserve"> In case of PRACH SCS 480 kHz or </w:t>
      </w:r>
      <w:r w:rsidR="00EF2A1F">
        <w:t>960 kHz, these time gaps could be used, for example, for Rx beam switching</w:t>
      </w:r>
      <w:r w:rsidR="00731875">
        <w:t>. Typically</w:t>
      </w:r>
      <w:r w:rsidR="00102642">
        <w:t>,</w:t>
      </w:r>
      <w:r w:rsidR="00731875">
        <w:t xml:space="preserve"> </w:t>
      </w:r>
      <w:r w:rsidR="00DD3FD8">
        <w:t>the CP duration</w:t>
      </w:r>
      <w:r w:rsidR="009766FC">
        <w:t xml:space="preserve"> is </w:t>
      </w:r>
      <w:r w:rsidR="001C5883">
        <w:t>utilized</w:t>
      </w:r>
      <w:r w:rsidR="009766FC">
        <w:t xml:space="preserve"> to </w:t>
      </w:r>
      <w:r w:rsidR="009248DA">
        <w:t>switch the beams as t</w:t>
      </w:r>
      <w:r w:rsidR="00731875">
        <w:t xml:space="preserve">he time needed for </w:t>
      </w:r>
      <w:r w:rsidR="009248DA">
        <w:t xml:space="preserve">that </w:t>
      </w:r>
      <w:r w:rsidR="004835E4">
        <w:t xml:space="preserve">is estimated </w:t>
      </w:r>
      <w:r w:rsidR="00F136A8">
        <w:t xml:space="preserve">by RAN4 </w:t>
      </w:r>
      <w:r w:rsidR="004835E4">
        <w:t xml:space="preserve">around 100 </w:t>
      </w:r>
      <w:r w:rsidR="007C2698">
        <w:t>ns</w:t>
      </w:r>
      <w:r w:rsidR="0045332F">
        <w:t xml:space="preserve">, </w:t>
      </w:r>
      <w:r w:rsidR="00335941">
        <w:t>which</w:t>
      </w:r>
      <w:r w:rsidR="0045332F">
        <w:t xml:space="preserve"> </w:t>
      </w:r>
      <w:r w:rsidR="00F8194C">
        <w:t>is lower than CP length</w:t>
      </w:r>
      <w:r w:rsidR="00F136A8">
        <w:t xml:space="preserve"> of numerology with SCS 120 kHz</w:t>
      </w:r>
      <w:r w:rsidR="009248DA">
        <w:t xml:space="preserve">. However, </w:t>
      </w:r>
      <w:r w:rsidR="00FF220B">
        <w:t xml:space="preserve">as </w:t>
      </w:r>
      <w:r w:rsidR="002E2124">
        <w:t xml:space="preserve">the CP length </w:t>
      </w:r>
      <w:r w:rsidR="00FF220B">
        <w:t xml:space="preserve">further shrinks with the increase of SCS, </w:t>
      </w:r>
      <w:r w:rsidR="00E01321">
        <w:t xml:space="preserve">it </w:t>
      </w:r>
      <w:r w:rsidR="00CE44B1">
        <w:t>may not be sufficient</w:t>
      </w:r>
      <w:r w:rsidR="00265F61">
        <w:t xml:space="preserve"> </w:t>
      </w:r>
      <w:r w:rsidR="00060F6B">
        <w:t>to fully accommodate a beam switch</w:t>
      </w:r>
      <w:r w:rsidR="00E01321">
        <w:t xml:space="preserve"> </w:t>
      </w:r>
      <w:r w:rsidR="004646EA">
        <w:t xml:space="preserve">transient period </w:t>
      </w:r>
      <w:r w:rsidR="001C265A">
        <w:t xml:space="preserve">in case of </w:t>
      </w:r>
      <w:r w:rsidR="00E01321">
        <w:t>SCS 480 kHz or 960 kHz</w:t>
      </w:r>
      <w:r w:rsidR="00413CC8">
        <w:t>.</w:t>
      </w:r>
      <w:r w:rsidR="00B516CD">
        <w:t xml:space="preserve"> Therefore</w:t>
      </w:r>
      <w:r w:rsidR="007E3B53">
        <w:t>, it’s proposed to have an option to introduce a gap between consecutive PRACH ROs for SCS 480 kHz and 960 kHz.</w:t>
      </w:r>
      <w:r w:rsidR="000A043C">
        <w:t xml:space="preserve"> </w:t>
      </w:r>
      <w:r w:rsidR="00177B64">
        <w:t xml:space="preserve">One </w:t>
      </w:r>
      <w:r w:rsidR="001011DC">
        <w:t>straightforward approach</w:t>
      </w:r>
      <w:r w:rsidR="00177B64">
        <w:t xml:space="preserve"> is to slightly modify the equation </w:t>
      </w:r>
      <w:r w:rsidR="00CD3B2B">
        <w:t xml:space="preserve">for computation of the first OFDM symbol of PRACH RO. </w:t>
      </w:r>
      <w:r w:rsidR="00CA557D">
        <w:t xml:space="preserve">This equation is given in Section </w:t>
      </w:r>
      <w:r w:rsidR="003A1BAB">
        <w:t xml:space="preserve">5.3.2 from </w:t>
      </w:r>
      <w:r w:rsidR="00CA557D">
        <w:t>TS 38.211</w:t>
      </w:r>
      <w:r w:rsidR="003A1BAB">
        <w:t xml:space="preserve"> and copied below:</w:t>
      </w:r>
    </w:p>
    <w:p w14:paraId="303761CE" w14:textId="520EB02C" w:rsidR="003A1BAB" w:rsidRDefault="006A5728" w:rsidP="007F3766">
      <w:pPr>
        <w:jc w:val="both"/>
      </w:pPr>
      <m:oMathPara>
        <m:oMath>
          <m:r>
            <w:rPr>
              <w:rFonts w:ascii="Cambria Math" w:hAnsi="Cambria Math"/>
            </w:rPr>
            <m:t>l=</m:t>
          </m:r>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RA</m:t>
              </m:r>
            </m:sup>
          </m:sSubSup>
          <m:sSubSup>
            <m:sSubSupPr>
              <m:ctrlPr>
                <w:rPr>
                  <w:rFonts w:ascii="Cambria Math" w:hAnsi="Cambria Math"/>
                  <w:i/>
                </w:rPr>
              </m:ctrlPr>
            </m:sSubSupPr>
            <m:e>
              <m:r>
                <w:rPr>
                  <w:rFonts w:ascii="Cambria Math" w:hAnsi="Cambria Math"/>
                </w:rPr>
                <m:t>N</m:t>
              </m:r>
            </m:e>
            <m:sub>
              <m:r>
                <w:rPr>
                  <w:rFonts w:ascii="Cambria Math" w:hAnsi="Cambria Math"/>
                </w:rPr>
                <m:t>dur</m:t>
              </m:r>
            </m:sub>
            <m:sup>
              <m:r>
                <w:rPr>
                  <w:rFonts w:ascii="Cambria Math" w:hAnsi="Cambria Math"/>
                </w:rPr>
                <m:t>RA</m:t>
              </m:r>
            </m:sup>
          </m:sSubSup>
          <m:r>
            <w:rPr>
              <w:rFonts w:ascii="Cambria Math" w:hAnsi="Cambria Math"/>
            </w:rPr>
            <m:t>+14</m:t>
          </m:r>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RA</m:t>
              </m:r>
            </m:sup>
          </m:sSubSup>
          <m:r>
            <w:rPr>
              <w:rFonts w:ascii="Cambria Math" w:hAnsi="Cambria Math"/>
            </w:rPr>
            <m:t>.</m:t>
          </m:r>
        </m:oMath>
      </m:oMathPara>
    </w:p>
    <w:p w14:paraId="05238558" w14:textId="349F6467" w:rsidR="00CA410E" w:rsidRDefault="002718E6" w:rsidP="5E25132D">
      <w:pPr>
        <w:jc w:val="both"/>
      </w:pPr>
      <w:r>
        <w:t>In the eq</w:t>
      </w:r>
      <w:r w:rsidR="0017079B">
        <w:t xml:space="preserve">uation above, </w:t>
      </w:r>
      <m:oMath>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RA</m:t>
            </m:r>
          </m:sup>
        </m:sSubSup>
      </m:oMath>
      <w:r w:rsidR="0017079B">
        <w:t xml:space="preserve"> </w:t>
      </w:r>
      <w:r w:rsidR="00724C53">
        <w:t>is the index of RO within a PRACH slot</w:t>
      </w:r>
      <w:r w:rsidR="009933BE">
        <w:t xml:space="preserve">. </w:t>
      </w:r>
      <w:r w:rsidR="006D4F3A">
        <w:t>It</w:t>
      </w:r>
      <w:r w:rsidR="009933BE">
        <w:t xml:space="preserve"> </w:t>
      </w:r>
      <w:r w:rsidR="00906330">
        <w:t xml:space="preserve">ranges from 0 to </w:t>
      </w:r>
      <m:oMath>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RA,slot</m:t>
            </m:r>
          </m:sup>
        </m:sSubSup>
        <m:r>
          <w:rPr>
            <w:rFonts w:ascii="Cambria Math" w:hAnsi="Cambria Math"/>
          </w:rPr>
          <m:t>-1</m:t>
        </m:r>
      </m:oMath>
      <w:r w:rsidR="002F762D">
        <w:t>.</w:t>
      </w:r>
      <w:r w:rsidR="006D4F3A">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dur</m:t>
            </m:r>
          </m:sub>
          <m:sup>
            <m:r>
              <w:rPr>
                <w:rFonts w:ascii="Cambria Math" w:hAnsi="Cambria Math"/>
              </w:rPr>
              <m:t>RA</m:t>
            </m:r>
          </m:sup>
        </m:sSubSup>
      </m:oMath>
      <w:r w:rsidR="006D4F3A">
        <w:t xml:space="preserve"> is </w:t>
      </w:r>
      <w:r w:rsidR="00B74306">
        <w:t xml:space="preserve">PRACH RO duration </w:t>
      </w:r>
      <w:r w:rsidR="00143397">
        <w:t xml:space="preserve">given </w:t>
      </w:r>
      <w:r w:rsidR="00B74306">
        <w:t>in a number of OFDM symbols.</w:t>
      </w:r>
      <w:r w:rsidR="006708AD">
        <w:t xml:space="preserve"> </w:t>
      </w:r>
      <w:r w:rsidR="006F062F">
        <w:t>The values for b</w:t>
      </w:r>
      <w:r w:rsidR="006708AD">
        <w:t xml:space="preserve">oth </w:t>
      </w:r>
      <m:oMath>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RA,slot</m:t>
            </m:r>
          </m:sup>
        </m:sSubSup>
      </m:oMath>
      <w:r w:rsidR="004F2A83">
        <w:t xml:space="preserve"> and</w:t>
      </w:r>
      <w:r w:rsidR="00D757F0">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dur</m:t>
            </m:r>
          </m:sub>
          <m:sup>
            <m:r>
              <w:rPr>
                <w:rFonts w:ascii="Cambria Math" w:hAnsi="Cambria Math"/>
              </w:rPr>
              <m:t>RA</m:t>
            </m:r>
          </m:sup>
        </m:sSubSup>
      </m:oMath>
      <w:r w:rsidR="004F2A83">
        <w:t xml:space="preserve"> </w:t>
      </w:r>
      <w:r w:rsidR="006F062F">
        <w:t xml:space="preserve">are listed in </w:t>
      </w:r>
      <w:r w:rsidR="004F2A83">
        <w:t xml:space="preserve">Table </w:t>
      </w:r>
      <w:r w:rsidR="004F2A83" w:rsidRPr="009E4550">
        <w:t>6.3.3.2-4</w:t>
      </w:r>
      <w:r w:rsidR="004F2A83">
        <w:t xml:space="preserve"> from TS 38.211.</w:t>
      </w:r>
      <w:r w:rsidR="003A6339">
        <w:t xml:space="preserve"> The modification</w:t>
      </w:r>
      <w:r w:rsidR="006211B1">
        <w:t xml:space="preserve"> is</w:t>
      </w:r>
      <w:r w:rsidR="003A6339">
        <w:t xml:space="preserve"> presented below:</w:t>
      </w:r>
    </w:p>
    <w:p w14:paraId="703E1AC3" w14:textId="50479985" w:rsidR="00222CBB" w:rsidRDefault="00222CBB" w:rsidP="00222CBB">
      <w:pPr>
        <w:jc w:val="both"/>
      </w:pPr>
      <m:oMathPara>
        <m:oMath>
          <m:r>
            <w:rPr>
              <w:rFonts w:ascii="Cambria Math" w:hAnsi="Cambria Math"/>
            </w:rPr>
            <m:t>l=</m:t>
          </m:r>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RA</m:t>
              </m:r>
            </m:sup>
          </m:sSubSup>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dur</m:t>
                  </m:r>
                </m:sub>
                <m:sup>
                  <m:r>
                    <w:rPr>
                      <w:rFonts w:ascii="Cambria Math" w:hAnsi="Cambria Math"/>
                    </w:rPr>
                    <m:t>RA</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gap</m:t>
                  </m:r>
                </m:sub>
                <m:sup>
                  <m:r>
                    <w:rPr>
                      <w:rFonts w:ascii="Cambria Math" w:hAnsi="Cambria Math"/>
                    </w:rPr>
                    <m:t>RA</m:t>
                  </m:r>
                </m:sup>
              </m:sSubSup>
            </m:e>
          </m:d>
          <m:r>
            <w:rPr>
              <w:rFonts w:ascii="Cambria Math" w:hAnsi="Cambria Math"/>
            </w:rPr>
            <m:t>+14</m:t>
          </m:r>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RA</m:t>
              </m:r>
            </m:sup>
          </m:sSubSup>
          <m:r>
            <w:rPr>
              <w:rFonts w:ascii="Cambria Math" w:hAnsi="Cambria Math"/>
            </w:rPr>
            <m:t>,</m:t>
          </m:r>
        </m:oMath>
      </m:oMathPara>
    </w:p>
    <w:p w14:paraId="6D2DD524" w14:textId="71F2DC09" w:rsidR="00222CBB" w:rsidRDefault="000F6E6D" w:rsidP="5E25132D">
      <w:pPr>
        <w:jc w:val="both"/>
      </w:pPr>
      <w:r>
        <w:rPr>
          <w:noProof/>
        </w:rPr>
        <mc:AlternateContent>
          <mc:Choice Requires="wps">
            <w:drawing>
              <wp:anchor distT="0" distB="0" distL="114300" distR="114300" simplePos="0" relativeHeight="251658241" behindDoc="0" locked="0" layoutInCell="1" allowOverlap="1" wp14:anchorId="0B0F9E8A" wp14:editId="4D2C0E31">
                <wp:simplePos x="0" y="0"/>
                <wp:positionH relativeFrom="column">
                  <wp:posOffset>3095041</wp:posOffset>
                </wp:positionH>
                <wp:positionV relativeFrom="paragraph">
                  <wp:posOffset>904505</wp:posOffset>
                </wp:positionV>
                <wp:extent cx="137845" cy="3492500"/>
                <wp:effectExtent l="0" t="77152" r="13652" b="13653"/>
                <wp:wrapNone/>
                <wp:docPr id="4" name="Right Brace 4"/>
                <wp:cNvGraphicFramePr/>
                <a:graphic xmlns:a="http://schemas.openxmlformats.org/drawingml/2006/main">
                  <a:graphicData uri="http://schemas.microsoft.com/office/word/2010/wordprocessingShape">
                    <wps:wsp>
                      <wps:cNvSpPr/>
                      <wps:spPr>
                        <a:xfrm rot="16200000">
                          <a:off x="0" y="0"/>
                          <a:ext cx="137845" cy="3492500"/>
                        </a:xfrm>
                        <a:prstGeom prst="rightBrace">
                          <a:avLst>
                            <a:gd name="adj1" fmla="val 55200"/>
                            <a:gd name="adj2" fmla="val 21297"/>
                          </a:avLst>
                        </a:prstGeom>
                        <a:ln w="12700">
                          <a:solidFill>
                            <a:schemeClr val="tx1">
                              <a:lumMod val="75000"/>
                              <a:lumOff val="25000"/>
                            </a:schemeClr>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xmlns:arto="http://schemas.microsoft.com/office/word/2006/arto">
            <w:pict w14:anchorId="5500813C">
              <v:shapetype id="_x0000_t88" coordsize="21600,21600" filled="f" o:spt="88" adj="1800,10800" path="m,qx10800@0l10800@2qy21600@11,10800@3l10800@1qy,21600e" w14:anchorId="072CB5B1">
                <v:formulas>
                  <v:f eqn="val #0"/>
                  <v:f eqn="sum 21600 0 #0"/>
                  <v:f eqn="sum #1 0 #0"/>
                  <v:f eqn="sum #1 #0 0"/>
                  <v:f eqn="prod #0 9598 32768"/>
                  <v:f eqn="sum 21600 0 @4"/>
                  <v:f eqn="sum 21600 0 #1"/>
                  <v:f eqn="min #1 @6"/>
                  <v:f eqn="prod @7 1 2"/>
                  <v:f eqn="prod #0 2 1"/>
                  <v:f eqn="sum 21600 0 @9"/>
                  <v:f eqn="val #1"/>
                </v:formulas>
                <v:path textboxrect="0,@4,7637,@5" arrowok="t" o:connecttype="custom" o:connectlocs="0,0;21600,@11;0,21600"/>
                <v:handles>
                  <v:h position="center,#0" yrange="0,@8"/>
                  <v:h position="bottomRight,#1" yrange="@9,@10"/>
                </v:handles>
              </v:shapetype>
              <v:shape id="Right Brace 4" style="position:absolute;margin-left:243.7pt;margin-top:71.2pt;width:10.85pt;height:275pt;rotation:-90;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strokecolor="#404040 [2429]" strokeweight="1pt" type="#_x0000_t88" adj="471,4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">
                <v:stroke joinstyle="miter"/>
              </v:shape>
            </w:pict>
          </mc:Fallback>
        </mc:AlternateContent>
      </w:r>
      <w:r w:rsidR="0007272E">
        <w:t xml:space="preserve">where </w:t>
      </w:r>
      <m:oMath>
        <m:sSubSup>
          <m:sSubSupPr>
            <m:ctrlPr>
              <w:rPr>
                <w:rFonts w:ascii="Cambria Math" w:hAnsi="Cambria Math"/>
                <w:i/>
              </w:rPr>
            </m:ctrlPr>
          </m:sSubSupPr>
          <m:e>
            <m:r>
              <w:rPr>
                <w:rFonts w:ascii="Cambria Math" w:hAnsi="Cambria Math"/>
              </w:rPr>
              <m:t>N</m:t>
            </m:r>
          </m:e>
          <m:sub>
            <m:r>
              <w:rPr>
                <w:rFonts w:ascii="Cambria Math" w:hAnsi="Cambria Math"/>
              </w:rPr>
              <m:t>gap</m:t>
            </m:r>
          </m:sub>
          <m:sup>
            <m:r>
              <w:rPr>
                <w:rFonts w:ascii="Cambria Math" w:hAnsi="Cambria Math"/>
              </w:rPr>
              <m:t>RA</m:t>
            </m:r>
          </m:sup>
        </m:sSubSup>
      </m:oMath>
      <w:r w:rsidR="0007272E">
        <w:t xml:space="preserve"> is the number of OFDM symbols for </w:t>
      </w:r>
      <w:r w:rsidR="00366322">
        <w:t xml:space="preserve">the </w:t>
      </w:r>
      <w:r w:rsidR="0007272E">
        <w:t xml:space="preserve">time gap. Typically, </w:t>
      </w:r>
      <m:oMath>
        <m:sSubSup>
          <m:sSubSupPr>
            <m:ctrlPr>
              <w:rPr>
                <w:rFonts w:ascii="Cambria Math" w:hAnsi="Cambria Math"/>
                <w:i/>
              </w:rPr>
            </m:ctrlPr>
          </m:sSubSupPr>
          <m:e>
            <m:r>
              <w:rPr>
                <w:rFonts w:ascii="Cambria Math" w:hAnsi="Cambria Math"/>
              </w:rPr>
              <m:t>N</m:t>
            </m:r>
          </m:e>
          <m:sub>
            <m:r>
              <w:rPr>
                <w:rFonts w:ascii="Cambria Math" w:hAnsi="Cambria Math"/>
              </w:rPr>
              <m:t>gap</m:t>
            </m:r>
          </m:sub>
          <m:sup>
            <m:r>
              <w:rPr>
                <w:rFonts w:ascii="Cambria Math" w:hAnsi="Cambria Math"/>
              </w:rPr>
              <m:t>RA</m:t>
            </m:r>
          </m:sup>
        </m:sSubSup>
        <m:r>
          <w:rPr>
            <w:rFonts w:ascii="Cambria Math" w:hAnsi="Cambria Math"/>
          </w:rPr>
          <m:t>=1</m:t>
        </m:r>
      </m:oMath>
      <w:r w:rsidR="0007272E">
        <w:t xml:space="preserve"> could be sufficient.</w:t>
      </w:r>
      <w:r w:rsidR="00523DE0">
        <w:t xml:space="preserve"> </w:t>
      </w:r>
      <w:r w:rsidR="00C03844">
        <w:t xml:space="preserve">It should be noted, that for some </w:t>
      </w:r>
      <w:r w:rsidR="003A4B8B">
        <w:t xml:space="preserve">of </w:t>
      </w:r>
      <w:r w:rsidR="00C03844">
        <w:t xml:space="preserve">PRACH RO configurations </w:t>
      </w:r>
      <w:r w:rsidR="003A4B8B">
        <w:t xml:space="preserve">provided in </w:t>
      </w:r>
      <w:r w:rsidR="006C4033">
        <w:t xml:space="preserve">Table </w:t>
      </w:r>
      <w:r w:rsidR="006C4033" w:rsidRPr="009E4550">
        <w:t>6.3.3.2-4</w:t>
      </w:r>
      <w:r w:rsidR="006C4033">
        <w:t xml:space="preserve"> from TS 38.211</w:t>
      </w:r>
      <w:r w:rsidR="005D7459">
        <w:t xml:space="preserve">, the </w:t>
      </w:r>
      <w:r w:rsidR="00A4652D">
        <w:t xml:space="preserve">following </w:t>
      </w:r>
      <w:r w:rsidR="00D75FD9">
        <w:t>may be</w:t>
      </w:r>
      <w:r w:rsidR="004476B4">
        <w:t xml:space="preserve"> </w:t>
      </w:r>
      <w:r w:rsidR="000C3471">
        <w:t>possible</w:t>
      </w:r>
      <w:r w:rsidR="004476B4">
        <w:t xml:space="preserve">: </w:t>
      </w:r>
      <m:oMath>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RA</m:t>
            </m:r>
          </m:sup>
        </m:sSubSup>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dur</m:t>
                </m:r>
              </m:sub>
              <m:sup>
                <m:r>
                  <w:rPr>
                    <w:rFonts w:ascii="Cambria Math" w:hAnsi="Cambria Math"/>
                  </w:rPr>
                  <m:t>RA</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gap</m:t>
                </m:r>
              </m:sub>
              <m:sup>
                <m:r>
                  <w:rPr>
                    <w:rFonts w:ascii="Cambria Math" w:hAnsi="Cambria Math"/>
                  </w:rPr>
                  <m:t>RA</m:t>
                </m:r>
              </m:sup>
            </m:sSubSup>
          </m:e>
        </m:d>
        <m:r>
          <w:rPr>
            <w:rFonts w:ascii="Cambria Math" w:hAnsi="Cambria Math"/>
          </w:rPr>
          <m:t>≥14</m:t>
        </m:r>
      </m:oMath>
      <w:r w:rsidR="0011564F">
        <w:t xml:space="preserve">. This means nothing but that non-consecutive RO </w:t>
      </w:r>
      <w:r w:rsidR="0021188F">
        <w:t xml:space="preserve">with time gaps in between </w:t>
      </w:r>
      <w:r w:rsidR="00A473B9">
        <w:t>occupy</w:t>
      </w:r>
      <w:r w:rsidR="0021188F">
        <w:t xml:space="preserve"> two consecutive PRACH slots as illustrated in </w:t>
      </w:r>
      <w:r w:rsidR="00026486">
        <w:fldChar w:fldCharType="begin"/>
      </w:r>
      <w:r w:rsidR="00026486">
        <w:instrText xml:space="preserve"> REF _Ref68461056 \h </w:instrText>
      </w:r>
      <w:r w:rsidR="00026486">
        <w:fldChar w:fldCharType="separate"/>
      </w:r>
      <w:r w:rsidR="00026486">
        <w:t xml:space="preserve">Figure </w:t>
      </w:r>
      <w:r w:rsidR="00026486">
        <w:rPr>
          <w:noProof/>
        </w:rPr>
        <w:t>6</w:t>
      </w:r>
      <w:r w:rsidR="00026486">
        <w:fldChar w:fldCharType="end"/>
      </w:r>
      <w:r w:rsidR="008953C3">
        <w:t>.</w:t>
      </w:r>
      <w:r w:rsidR="002C471F">
        <w:t xml:space="preserve"> Therefore, the total number of PRACH slots occupied by PRACH ROs may be greater than </w:t>
      </w:r>
      <w:r w:rsidR="001E30F6">
        <w:t>2</w:t>
      </w:r>
      <w:r w:rsidR="00A31981">
        <w:t xml:space="preserve"> in case of </w:t>
      </w:r>
      <w:r w:rsidR="00122A6C">
        <w:t>non-consecutive RO</w:t>
      </w:r>
      <w:r w:rsidR="00137126">
        <w:t>s</w:t>
      </w:r>
      <w:r w:rsidR="00122A6C">
        <w:t xml:space="preserve"> with time gaps in between. However, the number of </w:t>
      </w:r>
      <w:r w:rsidR="005A55F4">
        <w:t xml:space="preserve">starting </w:t>
      </w:r>
      <w:r w:rsidR="00AB78AB">
        <w:t xml:space="preserve">positions for </w:t>
      </w:r>
      <w:r w:rsidR="0098009D">
        <w:t>PRACH slots</w:t>
      </w:r>
      <w:r w:rsidR="00EF4D31">
        <w:t xml:space="preserve">, </w:t>
      </w:r>
      <w:r w:rsidR="00D16545">
        <w:t xml:space="preserve">which </w:t>
      </w:r>
      <w:r w:rsidR="007807FD">
        <w:t xml:space="preserve">is </w:t>
      </w:r>
      <w:r w:rsidR="00D16545">
        <w:t xml:space="preserve">controlled by </w:t>
      </w:r>
      <w:r w:rsidR="00960090">
        <w:t xml:space="preserve">the number of values </w:t>
      </w:r>
      <w:r w:rsidR="00426F47">
        <w:t xml:space="preserve">the </w:t>
      </w:r>
      <w:r w:rsidR="00D16545">
        <w:t xml:space="preserve">parameter </w:t>
      </w:r>
      <m:oMath>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RA</m:t>
            </m:r>
          </m:sup>
        </m:sSubSup>
      </m:oMath>
      <w:r w:rsidR="00460442">
        <w:t xml:space="preserve"> could take</w:t>
      </w:r>
      <w:r w:rsidR="00EF4D31">
        <w:t>,</w:t>
      </w:r>
      <w:r w:rsidR="00460442">
        <w:t xml:space="preserve"> remains equal to </w:t>
      </w:r>
      <w:r w:rsidR="00E21941">
        <w:t>2.</w:t>
      </w:r>
      <w:r w:rsidR="0009048D">
        <w:t xml:space="preserve"> Based on that</w:t>
      </w:r>
      <w:r w:rsidR="00A913EA">
        <w:t xml:space="preserve"> understanding</w:t>
      </w:r>
      <w:r w:rsidR="0009048D">
        <w:t xml:space="preserve">, no </w:t>
      </w:r>
      <w:r w:rsidR="00F34EAB">
        <w:t xml:space="preserve">changes to </w:t>
      </w:r>
      <w:r w:rsidR="00CE40C3">
        <w:t xml:space="preserve">the </w:t>
      </w:r>
      <w:r w:rsidR="00AF1D70">
        <w:t xml:space="preserve">table </w:t>
      </w:r>
      <w:r w:rsidR="00CE40C3">
        <w:t xml:space="preserve">with </w:t>
      </w:r>
      <w:r w:rsidR="00187683">
        <w:t xml:space="preserve">all </w:t>
      </w:r>
      <w:r w:rsidR="00CE40C3">
        <w:t>PRACH RO config</w:t>
      </w:r>
      <w:r w:rsidR="00472522">
        <w:t>urations</w:t>
      </w:r>
      <w:r w:rsidR="00CE40C3">
        <w:t xml:space="preserve"> (</w:t>
      </w:r>
      <w:r w:rsidR="00205A64">
        <w:t xml:space="preserve">Table </w:t>
      </w:r>
      <w:r w:rsidR="00205A64" w:rsidRPr="009E4550">
        <w:t>6.3.3.2-4</w:t>
      </w:r>
      <w:r w:rsidR="00205A64">
        <w:t xml:space="preserve"> from TS 38.211</w:t>
      </w:r>
      <w:r w:rsidR="00472522">
        <w:t>)</w:t>
      </w:r>
      <w:r w:rsidR="00BB095E">
        <w:t xml:space="preserve"> </w:t>
      </w:r>
      <w:r w:rsidR="00472522">
        <w:t>is needed.</w:t>
      </w:r>
    </w:p>
    <w:p w14:paraId="51118989" w14:textId="7568AA45" w:rsidR="00FB7C6C" w:rsidRDefault="003978C9" w:rsidP="00FB7C6C">
      <w:pPr>
        <w:keepNext/>
        <w:tabs>
          <w:tab w:val="center" w:pos="2552"/>
          <w:tab w:val="center" w:pos="7797"/>
        </w:tabs>
        <w:jc w:val="both"/>
      </w:pPr>
      <w:r>
        <w:rPr>
          <w:noProof/>
        </w:rPr>
        <mc:AlternateContent>
          <mc:Choice Requires="wps">
            <w:drawing>
              <wp:anchor distT="0" distB="0" distL="114300" distR="114300" simplePos="0" relativeHeight="251658240" behindDoc="0" locked="0" layoutInCell="1" allowOverlap="1" wp14:anchorId="1F97C4C5" wp14:editId="033A615B">
                <wp:simplePos x="0" y="0"/>
                <wp:positionH relativeFrom="column">
                  <wp:posOffset>1965960</wp:posOffset>
                </wp:positionH>
                <wp:positionV relativeFrom="paragraph">
                  <wp:posOffset>1108709</wp:posOffset>
                </wp:positionV>
                <wp:extent cx="406400" cy="238125"/>
                <wp:effectExtent l="0" t="0" r="12700" b="28575"/>
                <wp:wrapNone/>
                <wp:docPr id="2" name="Oval 2"/>
                <wp:cNvGraphicFramePr/>
                <a:graphic xmlns:a="http://schemas.openxmlformats.org/drawingml/2006/main">
                  <a:graphicData uri="http://schemas.microsoft.com/office/word/2010/wordprocessingShape">
                    <wps:wsp>
                      <wps:cNvSpPr/>
                      <wps:spPr>
                        <a:xfrm>
                          <a:off x="0" y="0"/>
                          <a:ext cx="406400" cy="238125"/>
                        </a:xfrm>
                        <a:prstGeom prst="ellipse">
                          <a:avLst/>
                        </a:prstGeom>
                        <a:noFill/>
                        <a:ln>
                          <a:solidFill>
                            <a:schemeClr val="tx1">
                              <a:lumMod val="65000"/>
                              <a:lumOff val="3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xmlns:arto="http://schemas.microsoft.com/office/word/2006/arto">
            <w:pict w14:anchorId="045B89CE">
              <v:oval id="Oval 2" style="position:absolute;margin-left:154.8pt;margin-top:87.3pt;width:32pt;height:1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color="#5a5a5a [2109]" strokeweight="1pt" w14:anchorId="4097D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">
                <v:stroke joinstyle="miter"/>
              </v:oval>
            </w:pict>
          </mc:Fallback>
        </mc:AlternateContent>
      </w:r>
      <w:r w:rsidR="00FB7C6C">
        <w:tab/>
      </w:r>
      <w:r w:rsidR="004803E9">
        <w:object w:dxaOrig="11970" w:dyaOrig="4891" w14:anchorId="59049F87">
          <v:shape id="_x0000_i1027" type="#_x0000_t75" style="width:255pt;height:104.25pt" o:ole="">
            <v:imagedata r:id="rId23" o:title=""/>
          </v:shape>
          <o:OLEObject Type="Embed" ProgID="Visio.Drawing.15" ShapeID="_x0000_i1027" DrawAspect="Content" ObjectID="_1679251977" r:id="rId24"/>
        </w:object>
      </w:r>
      <w:r w:rsidR="00FB7C6C">
        <w:tab/>
      </w:r>
      <w:r w:rsidR="00EB6D40">
        <w:object w:dxaOrig="9150" w:dyaOrig="4860" w14:anchorId="2168EB24">
          <v:shape id="_x0000_i1028" type="#_x0000_t75" style="width:195pt;height:104.25pt" o:ole="">
            <v:imagedata r:id="rId25" o:title=""/>
          </v:shape>
          <o:OLEObject Type="Embed" ProgID="Visio.Drawing.15" ShapeID="_x0000_i1028" DrawAspect="Content" ObjectID="_1679251978" r:id="rId26"/>
        </w:object>
      </w:r>
    </w:p>
    <w:p w14:paraId="4BE022A2" w14:textId="64B43288" w:rsidR="000C4182" w:rsidRDefault="00BE16C5" w:rsidP="00EA6DA3">
      <w:pPr>
        <w:keepNext/>
        <w:tabs>
          <w:tab w:val="center" w:pos="2552"/>
          <w:tab w:val="center" w:pos="7797"/>
        </w:tabs>
        <w:jc w:val="center"/>
      </w:pPr>
      <w:r>
        <w:object w:dxaOrig="16191" w:dyaOrig="6291" w14:anchorId="2FD137E6">
          <v:shape id="_x0000_i1029" type="#_x0000_t75" style="width:282pt;height:109.5pt" o:ole="">
            <v:imagedata r:id="rId27" o:title=""/>
          </v:shape>
          <o:OLEObject Type="Embed" ProgID="Visio.Drawing.15" ShapeID="_x0000_i1029" DrawAspect="Content" ObjectID="_1679251979" r:id="rId28"/>
        </w:object>
      </w:r>
    </w:p>
    <w:p w14:paraId="28D63539" w14:textId="77777777" w:rsidR="00FB7C6C" w:rsidRDefault="00FB7C6C" w:rsidP="00FB7C6C">
      <w:pPr>
        <w:keepNext/>
        <w:tabs>
          <w:tab w:val="center" w:pos="2835"/>
          <w:tab w:val="center" w:pos="7797"/>
        </w:tabs>
        <w:jc w:val="both"/>
      </w:pPr>
      <w:r>
        <w:tab/>
        <w:t xml:space="preserve">(a) </w:t>
      </w:r>
      <m:oMath>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RA</m:t>
            </m:r>
          </m:sup>
        </m:sSubSup>
        <m:r>
          <w:rPr>
            <w:rFonts w:ascii="Cambria Math" w:hAnsi="Cambria Math"/>
          </w:rPr>
          <m:t>=4</m:t>
        </m:r>
      </m:oMath>
      <w:r>
        <w:t xml:space="preserve"> (480 kHz) and </w:t>
      </w:r>
      <m:oMath>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RA</m:t>
            </m:r>
          </m:sup>
        </m:sSubSup>
        <m:r>
          <w:rPr>
            <w:rFonts w:ascii="Cambria Math" w:hAnsi="Cambria Math"/>
          </w:rPr>
          <m:t>=8</m:t>
        </m:r>
      </m:oMath>
      <w:r>
        <w:t xml:space="preserve"> (960 kHz)</w:t>
      </w:r>
      <w:r>
        <w:tab/>
        <w:t xml:space="preserve">(b) </w:t>
      </w:r>
      <m:oMath>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RA</m:t>
            </m:r>
          </m:sup>
        </m:sSubSup>
        <m:r>
          <w:rPr>
            <w:rFonts w:ascii="Cambria Math" w:hAnsi="Cambria Math"/>
          </w:rPr>
          <m:t>∈{0, 4}</m:t>
        </m:r>
      </m:oMath>
      <w:r>
        <w:t xml:space="preserve"> (480 kHz) and </w:t>
      </w:r>
      <m:oMath>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RA</m:t>
            </m:r>
          </m:sup>
        </m:sSubSup>
        <m:r>
          <w:rPr>
            <w:rFonts w:ascii="Cambria Math" w:hAnsi="Cambria Math"/>
          </w:rPr>
          <m:t>∈{0, 8}</m:t>
        </m:r>
      </m:oMath>
      <w:r>
        <w:t xml:space="preserve"> (960 kHz)</w:t>
      </w:r>
    </w:p>
    <w:p w14:paraId="3CC48720" w14:textId="33BD278C" w:rsidR="00FB7C6C" w:rsidRDefault="00FB7C6C" w:rsidP="00FB7C6C">
      <w:pPr>
        <w:pStyle w:val="Caption"/>
        <w:jc w:val="center"/>
      </w:pPr>
      <w:bookmarkStart w:id="10" w:name="_Ref68461056"/>
      <w:r>
        <w:t xml:space="preserve">Figure </w:t>
      </w:r>
      <w:r>
        <w:fldChar w:fldCharType="begin"/>
      </w:r>
      <w:r>
        <w:instrText>SEQ Figure \* ARABIC</w:instrText>
      </w:r>
      <w:r>
        <w:fldChar w:fldCharType="separate"/>
      </w:r>
      <w:r w:rsidR="006C3761">
        <w:rPr>
          <w:noProof/>
        </w:rPr>
        <w:t>7</w:t>
      </w:r>
      <w:r>
        <w:fldChar w:fldCharType="end"/>
      </w:r>
      <w:bookmarkEnd w:id="10"/>
      <w:r>
        <w:t>. Non</w:t>
      </w:r>
      <w:r w:rsidR="003A4C61">
        <w:t xml:space="preserve">-consecutive </w:t>
      </w:r>
      <w:r>
        <w:t xml:space="preserve">PRACH </w:t>
      </w:r>
      <w:r w:rsidR="003A4C61">
        <w:t xml:space="preserve">ROs with gaps in between </w:t>
      </w:r>
      <w:r w:rsidR="00BF7229">
        <w:t xml:space="preserve">occupy two consecutive PRACH </w:t>
      </w:r>
      <w:r>
        <w:t>slot</w:t>
      </w:r>
      <w:r w:rsidR="00BF7229">
        <w:t>s.</w:t>
      </w:r>
    </w:p>
    <w:p w14:paraId="6AFEBBDD" w14:textId="7F66338F" w:rsidR="004F1A82" w:rsidRPr="007A7D5F" w:rsidRDefault="00BE16C5" w:rsidP="5E25132D">
      <w:pPr>
        <w:jc w:val="both"/>
        <w:rPr>
          <w:b/>
          <w:bCs/>
        </w:rPr>
      </w:pPr>
      <w:r w:rsidRPr="006C3761">
        <w:rPr>
          <w:b/>
          <w:bCs/>
        </w:rPr>
        <w:t>Pro</w:t>
      </w:r>
      <w:r w:rsidR="00AC4A1A" w:rsidRPr="006C3761">
        <w:rPr>
          <w:b/>
          <w:bCs/>
        </w:rPr>
        <w:t xml:space="preserve">posal </w:t>
      </w:r>
      <w:r w:rsidR="00C41FC4" w:rsidRPr="006C3761">
        <w:rPr>
          <w:b/>
          <w:bCs/>
        </w:rPr>
        <w:t>7</w:t>
      </w:r>
      <w:r w:rsidR="00AC4A1A" w:rsidRPr="006C3761">
        <w:rPr>
          <w:b/>
          <w:bCs/>
        </w:rPr>
        <w:t>:</w:t>
      </w:r>
    </w:p>
    <w:p w14:paraId="7CC4E0BD" w14:textId="2BA0E090" w:rsidR="00AC4A1A" w:rsidRDefault="00AC4A1A" w:rsidP="007A7D5F">
      <w:pPr>
        <w:pStyle w:val="ListParagraph"/>
        <w:numPr>
          <w:ilvl w:val="0"/>
          <w:numId w:val="15"/>
        </w:numPr>
        <w:jc w:val="both"/>
      </w:pPr>
      <w:r>
        <w:t xml:space="preserve">For PRACH SCS 480 kHz and 960 kHz, introduce optional time gaps between consecutive </w:t>
      </w:r>
      <w:r w:rsidR="00453DC8">
        <w:t>RO</w:t>
      </w:r>
      <w:r w:rsidR="00811AD2">
        <w:t>;</w:t>
      </w:r>
    </w:p>
    <w:p w14:paraId="55D3B640" w14:textId="70ED6840" w:rsidR="00811AD2" w:rsidRDefault="00811AD2" w:rsidP="007A7D5F">
      <w:pPr>
        <w:pStyle w:val="ListParagraph"/>
        <w:numPr>
          <w:ilvl w:val="0"/>
          <w:numId w:val="15"/>
        </w:numPr>
        <w:jc w:val="both"/>
      </w:pPr>
      <w:r>
        <w:t>Modify equation</w:t>
      </w:r>
      <w:r w:rsidR="00172BCB">
        <w:t xml:space="preserve"> defining</w:t>
      </w:r>
      <w:r>
        <w:t xml:space="preserve"> </w:t>
      </w:r>
      <w:r w:rsidR="00172BCB">
        <w:t>the first OFDM symbol of PRACH RO given Section 5.3.2 from TS 38.211 as follows:</w:t>
      </w:r>
    </w:p>
    <w:p w14:paraId="64BD5069" w14:textId="77777777" w:rsidR="001D023E" w:rsidRPr="007A7D5F" w:rsidRDefault="001D023E" w:rsidP="00C41FC4">
      <w:pPr>
        <w:pStyle w:val="ListParagraph"/>
        <w:jc w:val="both"/>
      </w:pPr>
    </w:p>
    <w:p w14:paraId="7B576C03" w14:textId="085252AD" w:rsidR="00C41FC4" w:rsidRDefault="00172BCB" w:rsidP="00C41FC4">
      <w:pPr>
        <w:pStyle w:val="ListParagraph"/>
        <w:jc w:val="both"/>
      </w:pPr>
      <m:oMath>
        <m:r>
          <w:rPr>
            <w:rFonts w:ascii="Cambria Math" w:hAnsi="Cambria Math"/>
          </w:rPr>
          <m:t>l=</m:t>
        </m:r>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RA</m:t>
            </m:r>
          </m:sup>
        </m:sSubSup>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dur</m:t>
                </m:r>
              </m:sub>
              <m:sup>
                <m:r>
                  <w:rPr>
                    <w:rFonts w:ascii="Cambria Math" w:hAnsi="Cambria Math"/>
                  </w:rPr>
                  <m:t>RA</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gap</m:t>
                </m:r>
              </m:sub>
              <m:sup>
                <m:r>
                  <w:rPr>
                    <w:rFonts w:ascii="Cambria Math" w:hAnsi="Cambria Math"/>
                  </w:rPr>
                  <m:t>RA</m:t>
                </m:r>
              </m:sup>
            </m:sSubSup>
          </m:e>
        </m:d>
        <m:r>
          <w:rPr>
            <w:rFonts w:ascii="Cambria Math" w:hAnsi="Cambria Math"/>
          </w:rPr>
          <m:t>+14</m:t>
        </m:r>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RA</m:t>
            </m:r>
          </m:sup>
        </m:sSubSup>
      </m:oMath>
      <w:r w:rsidR="006F791C">
        <w:t>,</w:t>
      </w:r>
    </w:p>
    <w:p w14:paraId="427742EA" w14:textId="77777777" w:rsidR="001D023E" w:rsidRDefault="001D023E" w:rsidP="00C41FC4">
      <w:pPr>
        <w:pStyle w:val="ListParagraph"/>
        <w:jc w:val="both"/>
      </w:pPr>
    </w:p>
    <w:p w14:paraId="33CD7CDA" w14:textId="5E6D774D" w:rsidR="00172BCB" w:rsidRDefault="00802F1F" w:rsidP="007A7D5F">
      <w:pPr>
        <w:pStyle w:val="ListParagraph"/>
        <w:jc w:val="both"/>
      </w:pPr>
      <w:r>
        <w:t xml:space="preserve">where </w:t>
      </w:r>
      <m:oMath>
        <m:sSubSup>
          <m:sSubSupPr>
            <m:ctrlPr>
              <w:rPr>
                <w:rFonts w:ascii="Cambria Math" w:hAnsi="Cambria Math"/>
                <w:i/>
              </w:rPr>
            </m:ctrlPr>
          </m:sSubSupPr>
          <m:e>
            <m:r>
              <w:rPr>
                <w:rFonts w:ascii="Cambria Math" w:hAnsi="Cambria Math"/>
              </w:rPr>
              <m:t>N</m:t>
            </m:r>
          </m:e>
          <m:sub>
            <m:r>
              <w:rPr>
                <w:rFonts w:ascii="Cambria Math" w:hAnsi="Cambria Math"/>
              </w:rPr>
              <m:t>gap</m:t>
            </m:r>
          </m:sub>
          <m:sup>
            <m:r>
              <w:rPr>
                <w:rFonts w:ascii="Cambria Math" w:hAnsi="Cambria Math"/>
              </w:rPr>
              <m:t>RA</m:t>
            </m:r>
          </m:sup>
        </m:sSubSup>
      </m:oMath>
      <w:r>
        <w:t xml:space="preserve"> is the gap duration (number of OFDM symbols) and </w:t>
      </w:r>
      <m:oMath>
        <m:sSubSup>
          <m:sSubSupPr>
            <m:ctrlPr>
              <w:rPr>
                <w:rFonts w:ascii="Cambria Math" w:hAnsi="Cambria Math"/>
                <w:i/>
              </w:rPr>
            </m:ctrlPr>
          </m:sSubSupPr>
          <m:e>
            <m:r>
              <w:rPr>
                <w:rFonts w:ascii="Cambria Math" w:hAnsi="Cambria Math"/>
              </w:rPr>
              <m:t>N</m:t>
            </m:r>
          </m:e>
          <m:sub>
            <m:r>
              <w:rPr>
                <w:rFonts w:ascii="Cambria Math" w:hAnsi="Cambria Math"/>
              </w:rPr>
              <m:t>gap</m:t>
            </m:r>
          </m:sub>
          <m:sup>
            <m:r>
              <w:rPr>
                <w:rFonts w:ascii="Cambria Math" w:hAnsi="Cambria Math"/>
              </w:rPr>
              <m:t>RA</m:t>
            </m:r>
          </m:sup>
        </m:sSubSup>
        <m:r>
          <w:rPr>
            <w:rFonts w:ascii="Cambria Math" w:hAnsi="Cambria Math"/>
          </w:rPr>
          <m:t>=0</m:t>
        </m:r>
      </m:oMath>
      <w:r w:rsidR="00E32B66">
        <w:t xml:space="preserve"> for no gap.</w:t>
      </w:r>
    </w:p>
    <w:p w14:paraId="4380980A" w14:textId="77777777" w:rsidR="00172BCB" w:rsidRDefault="00172BCB" w:rsidP="5E25132D">
      <w:pPr>
        <w:jc w:val="both"/>
      </w:pPr>
    </w:p>
    <w:p w14:paraId="3AF7F405" w14:textId="5FBEE07A" w:rsidR="000F4721" w:rsidRDefault="000F4721" w:rsidP="0063114F">
      <w:pPr>
        <w:pStyle w:val="Heading2"/>
      </w:pPr>
      <w:r>
        <w:t>Discussion on RA-RNTI Calculation</w:t>
      </w:r>
    </w:p>
    <w:p w14:paraId="136C4FCC" w14:textId="094F73EA" w:rsidR="00F03B81" w:rsidRDefault="00F03B81" w:rsidP="5E25132D">
      <w:pPr>
        <w:jc w:val="both"/>
      </w:pPr>
      <w:r>
        <w:t xml:space="preserve">The current procedure of RA-RNTI </w:t>
      </w:r>
      <w:r w:rsidR="00BA3902">
        <w:t>computation</w:t>
      </w:r>
      <w:r>
        <w:t xml:space="preserve"> is described in </w:t>
      </w:r>
      <w:r w:rsidR="008F1D78">
        <w:t>Section 5.1.3 of TS 38.321</w:t>
      </w:r>
      <w:r w:rsidR="000B6068">
        <w:t xml:space="preserve"> from which t</w:t>
      </w:r>
      <w:r w:rsidR="00187A4D">
        <w:t>he corresponding equation is ex</w:t>
      </w:r>
      <w:r w:rsidR="00682224">
        <w:t>c</w:t>
      </w:r>
      <w:r w:rsidR="00187A4D">
        <w:t>e</w:t>
      </w:r>
      <w:r w:rsidR="00682224">
        <w:t>r</w:t>
      </w:r>
      <w:r w:rsidR="00187A4D">
        <w:t xml:space="preserve">pted </w:t>
      </w:r>
      <w:r w:rsidR="00951AFD">
        <w:t xml:space="preserve">and given </w:t>
      </w:r>
      <w:r w:rsidR="001C38B8">
        <w:t>by</w:t>
      </w:r>
      <w:r w:rsidR="00187A4D">
        <w:t>:</w:t>
      </w:r>
    </w:p>
    <w:p w14:paraId="4110A9AA" w14:textId="79CCBA13" w:rsidR="008A6FDB" w:rsidRDefault="00450A45" w:rsidP="0063114F">
      <w:pPr>
        <w:jc w:val="center"/>
      </w:pPr>
      <w:r w:rsidRPr="00450A45">
        <w:t>RA-RNTI = 1 + s_id + 14 × t_id + 14 × 80 × f_id + 14 × 80 × 8 × ul_carrier_id</w:t>
      </w:r>
      <w:r>
        <w:t>.</w:t>
      </w:r>
    </w:p>
    <w:p w14:paraId="5237D5D2" w14:textId="5DB75C66" w:rsidR="002052B1" w:rsidRDefault="00860E5A" w:rsidP="5E25132D">
      <w:pPr>
        <w:jc w:val="both"/>
      </w:pPr>
      <w:r>
        <w:t>In th</w:t>
      </w:r>
      <w:r w:rsidR="000E168A">
        <w:t>e</w:t>
      </w:r>
      <w:r>
        <w:t xml:space="preserve"> equation, </w:t>
      </w:r>
      <w:r w:rsidR="00994546">
        <w:t>the index of the first slot of the PRACH occasion in a system frame, denoted as t_id</w:t>
      </w:r>
      <w:r>
        <w:t>,</w:t>
      </w:r>
      <w:r w:rsidR="00994546">
        <w:t xml:space="preserve"> corresponds to PRACH SCS</w:t>
      </w:r>
      <w:r w:rsidR="00230322">
        <w:t xml:space="preserve"> and </w:t>
      </w:r>
      <w:r w:rsidR="00C327A1">
        <w:t xml:space="preserve">has a </w:t>
      </w:r>
      <w:r w:rsidR="00230322">
        <w:t>range</w:t>
      </w:r>
      <w:r w:rsidR="00C327A1">
        <w:t xml:space="preserve">: </w:t>
      </w:r>
      <w:r w:rsidR="00964C8E" w:rsidRPr="00964C8E">
        <w:rPr>
          <w:rFonts w:hint="eastAsia"/>
        </w:rPr>
        <w:t xml:space="preserve">0 </w:t>
      </w:r>
      <w:r w:rsidR="00964C8E" w:rsidRPr="00964C8E">
        <w:rPr>
          <w:rFonts w:hint="eastAsia"/>
        </w:rPr>
        <w:t>≤</w:t>
      </w:r>
      <w:r w:rsidR="00964C8E" w:rsidRPr="00964C8E">
        <w:rPr>
          <w:rFonts w:hint="eastAsia"/>
        </w:rPr>
        <w:t xml:space="preserve"> t_id &lt; 80</w:t>
      </w:r>
      <w:r w:rsidR="007A7A21">
        <w:t xml:space="preserve">. </w:t>
      </w:r>
      <w:r w:rsidR="00160EF0">
        <w:t xml:space="preserve">In </w:t>
      </w:r>
      <w:r w:rsidR="0070318C">
        <w:t xml:space="preserve">RAN1#104-e, it was identified </w:t>
      </w:r>
      <w:r w:rsidR="00AF21E6">
        <w:t xml:space="preserve">that </w:t>
      </w:r>
      <w:r w:rsidR="007A7A21">
        <w:t>the current</w:t>
      </w:r>
      <w:r w:rsidR="00C7363F">
        <w:t xml:space="preserve"> </w:t>
      </w:r>
      <w:r w:rsidR="00AF21E6">
        <w:t xml:space="preserve">RA-RNTI </w:t>
      </w:r>
      <w:r w:rsidR="003816DA">
        <w:t xml:space="preserve">calculation </w:t>
      </w:r>
      <w:r w:rsidR="005F188B">
        <w:t>result</w:t>
      </w:r>
      <w:r w:rsidR="003D2F9F">
        <w:t>s</w:t>
      </w:r>
      <w:r w:rsidR="005F188B">
        <w:t xml:space="preserve"> in </w:t>
      </w:r>
      <w:r w:rsidR="00D02220">
        <w:t xml:space="preserve">an overflow of </w:t>
      </w:r>
      <w:r w:rsidR="005F188B">
        <w:t xml:space="preserve">RA-RNTI value </w:t>
      </w:r>
      <w:r w:rsidR="00DF2A52">
        <w:t>for</w:t>
      </w:r>
      <w:r w:rsidR="008C5F07">
        <w:t xml:space="preserve"> larger </w:t>
      </w:r>
      <w:r w:rsidR="00801A79">
        <w:t xml:space="preserve">PRACH </w:t>
      </w:r>
      <w:r w:rsidR="008C5F07">
        <w:t>SCS</w:t>
      </w:r>
      <w:r w:rsidR="002D2B2B">
        <w:t xml:space="preserve"> (</w:t>
      </w:r>
      <w:r w:rsidR="00311E91">
        <w:t xml:space="preserve">i.e., </w:t>
      </w:r>
      <w:r w:rsidR="002D2B2B">
        <w:t xml:space="preserve">480 kHz </w:t>
      </w:r>
      <w:r w:rsidR="00311E91">
        <w:t>and</w:t>
      </w:r>
      <w:r w:rsidR="002D2B2B">
        <w:t xml:space="preserve"> 960 kHz)</w:t>
      </w:r>
      <w:r w:rsidR="00D06B50">
        <w:t>.</w:t>
      </w:r>
      <w:r w:rsidR="00EA10D9">
        <w:t xml:space="preserve"> </w:t>
      </w:r>
      <w:r w:rsidR="00EC1B78">
        <w:t>In particular,</w:t>
      </w:r>
      <w:r w:rsidR="009E7366">
        <w:t xml:space="preserve"> </w:t>
      </w:r>
      <w:r w:rsidR="008825B8">
        <w:t xml:space="preserve">for SCS 960 kHz: </w:t>
      </w:r>
      <w:r w:rsidR="00F95AB5" w:rsidRPr="00964C8E">
        <w:rPr>
          <w:rFonts w:hint="eastAsia"/>
        </w:rPr>
        <w:t xml:space="preserve">0 </w:t>
      </w:r>
      <w:r w:rsidR="00F95AB5" w:rsidRPr="00964C8E">
        <w:rPr>
          <w:rFonts w:hint="eastAsia"/>
        </w:rPr>
        <w:t>≤</w:t>
      </w:r>
      <w:r w:rsidR="00F95AB5" w:rsidRPr="00964C8E">
        <w:rPr>
          <w:rFonts w:hint="eastAsia"/>
        </w:rPr>
        <w:t xml:space="preserve"> t_id &lt; </w:t>
      </w:r>
      <w:r w:rsidR="00F95AB5">
        <w:t>64</w:t>
      </w:r>
      <w:r w:rsidR="00F95AB5" w:rsidRPr="00964C8E">
        <w:rPr>
          <w:rFonts w:hint="eastAsia"/>
        </w:rPr>
        <w:t>0</w:t>
      </w:r>
      <w:r w:rsidR="002628FC">
        <w:t>, and the resulting RA-RNTI exceeds the maximu</w:t>
      </w:r>
      <w:r w:rsidR="001E5A75">
        <w:t xml:space="preserve">m provided by the current </w:t>
      </w:r>
      <w:r w:rsidR="003A5901">
        <w:t xml:space="preserve">16-bit </w:t>
      </w:r>
      <w:r w:rsidR="001E5A75">
        <w:t>RNTI</w:t>
      </w:r>
      <w:r w:rsidR="00C37252">
        <w:t>.</w:t>
      </w:r>
      <w:r w:rsidR="00174F80">
        <w:t xml:space="preserve"> Taking into account </w:t>
      </w:r>
      <w:r w:rsidR="00A10EA8">
        <w:t xml:space="preserve">configuration of PRACH RO described in </w:t>
      </w:r>
      <w:r w:rsidR="00133FE0">
        <w:t xml:space="preserve">Section </w:t>
      </w:r>
      <w:r w:rsidR="0074145D">
        <w:fldChar w:fldCharType="begin"/>
      </w:r>
      <w:r w:rsidR="0074145D">
        <w:instrText xml:space="preserve"> REF _Ref68448194 \r \h </w:instrText>
      </w:r>
      <w:r w:rsidR="0074145D">
        <w:fldChar w:fldCharType="separate"/>
      </w:r>
      <w:r w:rsidR="000519D1">
        <w:t>2.3</w:t>
      </w:r>
      <w:r w:rsidR="0074145D">
        <w:fldChar w:fldCharType="end"/>
      </w:r>
      <w:r w:rsidR="00133FE0">
        <w:t>, the following simple modification of RA-RNTI computation equation could be proposed:</w:t>
      </w:r>
    </w:p>
    <w:p w14:paraId="25E4B3D1" w14:textId="19B14E79" w:rsidR="00D82C02" w:rsidRDefault="00D82C02" w:rsidP="0063114F">
      <w:pPr>
        <w:pStyle w:val="ListParagraph"/>
        <w:numPr>
          <w:ilvl w:val="0"/>
          <w:numId w:val="13"/>
        </w:numPr>
        <w:jc w:val="both"/>
      </w:pPr>
      <w:r>
        <w:t xml:space="preserve">for PRACH SCS 480 kHz: </w:t>
      </w:r>
      <w:r w:rsidR="00E82697" w:rsidRPr="00450A45">
        <w:t xml:space="preserve">RA-RNTI = 1 + s_id + 14 × </w:t>
      </w:r>
      <w:r w:rsidR="00774D5D">
        <w:rPr>
          <w:rFonts w:ascii="Symbol" w:eastAsia="Symbol" w:hAnsi="Symbol" w:cs="Symbol"/>
        </w:rPr>
        <w:t>ë</w:t>
      </w:r>
      <w:r w:rsidR="00774D5D" w:rsidRPr="00450A45">
        <w:t>t_id</w:t>
      </w:r>
      <w:r w:rsidR="00774D5D">
        <w:t>/4</w:t>
      </w:r>
      <w:r w:rsidR="00774D5D">
        <w:rPr>
          <w:rFonts w:ascii="Symbol" w:eastAsia="Symbol" w:hAnsi="Symbol" w:cs="Symbol"/>
        </w:rPr>
        <w:t>û</w:t>
      </w:r>
      <w:r w:rsidR="00E82697" w:rsidRPr="00450A45">
        <w:t xml:space="preserve"> + 14 × 80 × f_id + 14 × 80 × 8 × ul_carrier_id</w:t>
      </w:r>
      <w:r w:rsidR="00AF4B0E">
        <w:t>;</w:t>
      </w:r>
    </w:p>
    <w:p w14:paraId="7C516256" w14:textId="143FB684" w:rsidR="00AF4B0E" w:rsidRDefault="00AF4B0E" w:rsidP="0063114F">
      <w:pPr>
        <w:pStyle w:val="ListParagraph"/>
        <w:numPr>
          <w:ilvl w:val="0"/>
          <w:numId w:val="13"/>
        </w:numPr>
        <w:jc w:val="both"/>
      </w:pPr>
      <w:r>
        <w:t>for PRACH SCS 9</w:t>
      </w:r>
      <w:r w:rsidR="00132FE9">
        <w:t>6</w:t>
      </w:r>
      <w:r>
        <w:t xml:space="preserve">0 kHz: </w:t>
      </w:r>
      <w:r w:rsidRPr="00450A45">
        <w:t xml:space="preserve">RA-RNTI = 1 + s_id + 14 × </w:t>
      </w:r>
      <w:r>
        <w:rPr>
          <w:rFonts w:ascii="Symbol" w:eastAsia="Symbol" w:hAnsi="Symbol" w:cs="Symbol"/>
        </w:rPr>
        <w:t>ë</w:t>
      </w:r>
      <w:r w:rsidRPr="00450A45">
        <w:t>t_id</w:t>
      </w:r>
      <w:r>
        <w:t>/</w:t>
      </w:r>
      <w:r w:rsidR="00132FE9">
        <w:t>8</w:t>
      </w:r>
      <w:r>
        <w:rPr>
          <w:rFonts w:ascii="Symbol" w:eastAsia="Symbol" w:hAnsi="Symbol" w:cs="Symbol"/>
        </w:rPr>
        <w:t>û</w:t>
      </w:r>
      <w:r w:rsidRPr="00450A45">
        <w:t xml:space="preserve"> + 14 × 80 × f_id + 14 × 80 × 8 × ul_carrier_id</w:t>
      </w:r>
      <w:r w:rsidR="00794D96">
        <w:t>.</w:t>
      </w:r>
    </w:p>
    <w:p w14:paraId="7C5461CC" w14:textId="62DD064C" w:rsidR="0016439C" w:rsidRDefault="00495B88" w:rsidP="5E25132D">
      <w:pPr>
        <w:jc w:val="both"/>
      </w:pPr>
      <w:r>
        <w:t>After s</w:t>
      </w:r>
      <w:r w:rsidR="00B41C40">
        <w:t xml:space="preserve">ummarizing for </w:t>
      </w:r>
      <w:r w:rsidR="00C611AE">
        <w:t>all possible PRACH SCS values (</w:t>
      </w:r>
      <m:oMath>
        <m:r>
          <w:rPr>
            <w:rFonts w:ascii="Cambria Math" w:hAnsi="Cambria Math"/>
          </w:rPr>
          <m:t>μ=0,1,2,3,5,6</m:t>
        </m:r>
      </m:oMath>
      <w:r w:rsidR="00C611AE">
        <w:t>)</w:t>
      </w:r>
      <w:r>
        <w:t>,</w:t>
      </w:r>
      <w:r w:rsidR="00C611AE">
        <w:t xml:space="preserve"> the modified equation </w:t>
      </w:r>
      <w:r w:rsidR="002D728D">
        <w:t>can be given by</w:t>
      </w:r>
      <w:r w:rsidR="00C611AE">
        <w:t>:</w:t>
      </w:r>
    </w:p>
    <w:p w14:paraId="16D475A0" w14:textId="739DD38E" w:rsidR="00A62B5B" w:rsidRDefault="00A62B5B" w:rsidP="0063114F">
      <w:pPr>
        <w:jc w:val="center"/>
      </w:pPr>
      <w:r w:rsidRPr="00450A45">
        <w:t xml:space="preserve">RA-RNTI = 1 + s_id + 14 × </w:t>
      </w:r>
      <w:r>
        <w:rPr>
          <w:rFonts w:ascii="Symbol" w:eastAsia="Symbol" w:hAnsi="Symbol" w:cs="Symbol"/>
        </w:rPr>
        <w:t>ë</w:t>
      </w:r>
      <w:r w:rsidRPr="00450A45">
        <w:t>t_id</w:t>
      </w:r>
      <w:r>
        <w:t xml:space="preserve"> / </w:t>
      </w:r>
      <m:oMath>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 xml:space="preserve">1, </m:t>
                </m:r>
                <m:sSup>
                  <m:sSupPr>
                    <m:ctrlPr>
                      <w:rPr>
                        <w:rFonts w:ascii="Cambria Math" w:hAnsi="Cambria Math"/>
                        <w:i/>
                      </w:rPr>
                    </m:ctrlPr>
                  </m:sSupPr>
                  <m:e>
                    <m:r>
                      <w:rPr>
                        <w:rFonts w:ascii="Cambria Math" w:hAnsi="Cambria Math"/>
                      </w:rPr>
                      <m:t>2</m:t>
                    </m:r>
                  </m:e>
                  <m:sup>
                    <m:r>
                      <w:rPr>
                        <w:rFonts w:ascii="Cambria Math" w:hAnsi="Cambria Math"/>
                      </w:rPr>
                      <m:t>μ-3</m:t>
                    </m:r>
                  </m:sup>
                </m:sSup>
              </m:e>
            </m:d>
          </m:e>
        </m:func>
      </m:oMath>
      <w:r w:rsidR="00AA0CA5">
        <w:rPr>
          <w:rFonts w:ascii="Symbol" w:eastAsia="Symbol" w:hAnsi="Symbol" w:cs="Symbol"/>
        </w:rPr>
        <w:t>û</w:t>
      </w:r>
      <w:r w:rsidR="00AA0CA5">
        <w:t xml:space="preserve"> </w:t>
      </w:r>
      <w:r w:rsidRPr="00450A45">
        <w:t>+ 14 × 80 × f_id + 14 × 80 × 8 × ul_carrier_id</w:t>
      </w:r>
      <w:r w:rsidR="00695E5F">
        <w:t>.</w:t>
      </w:r>
    </w:p>
    <w:p w14:paraId="20625F7C" w14:textId="3A362FCB" w:rsidR="00DE10C6" w:rsidRPr="0063114F" w:rsidRDefault="00082754" w:rsidP="5E25132D">
      <w:pPr>
        <w:jc w:val="both"/>
        <w:rPr>
          <w:b/>
          <w:bCs/>
        </w:rPr>
      </w:pPr>
      <w:r w:rsidRPr="006C3761">
        <w:rPr>
          <w:b/>
          <w:bCs/>
        </w:rPr>
        <w:t xml:space="preserve">Proposal </w:t>
      </w:r>
      <w:r w:rsidR="00802F1F" w:rsidRPr="006C3761">
        <w:rPr>
          <w:b/>
          <w:bCs/>
        </w:rPr>
        <w:t>8</w:t>
      </w:r>
      <w:r w:rsidRPr="006C3761">
        <w:rPr>
          <w:b/>
          <w:bCs/>
        </w:rPr>
        <w:t>:</w:t>
      </w:r>
    </w:p>
    <w:p w14:paraId="08C9DEC2" w14:textId="78F5E0F3" w:rsidR="001F20D6" w:rsidRDefault="00082754" w:rsidP="0063114F">
      <w:pPr>
        <w:pStyle w:val="ListParagraph"/>
        <w:numPr>
          <w:ilvl w:val="0"/>
          <w:numId w:val="14"/>
        </w:numPr>
        <w:jc w:val="both"/>
      </w:pPr>
      <w:r>
        <w:t xml:space="preserve">RA-RNTI computation equation should be adjusted </w:t>
      </w:r>
      <w:r w:rsidR="00370A07">
        <w:t>to avoid overflow in case of PRACH SCS 480 kHz and 960 kHz</w:t>
      </w:r>
      <w:r w:rsidR="00DE10C6">
        <w:t>;</w:t>
      </w:r>
    </w:p>
    <w:p w14:paraId="0BC3C05E" w14:textId="05AB222D" w:rsidR="00DE10C6" w:rsidRDefault="00DE10C6" w:rsidP="005F3165">
      <w:pPr>
        <w:pStyle w:val="ListParagraph"/>
        <w:numPr>
          <w:ilvl w:val="0"/>
          <w:numId w:val="14"/>
        </w:numPr>
        <w:jc w:val="both"/>
      </w:pPr>
      <w:r>
        <w:t xml:space="preserve">Support the following </w:t>
      </w:r>
      <w:r w:rsidR="00942BCC">
        <w:t>modifi</w:t>
      </w:r>
      <w:r w:rsidR="00297683">
        <w:t xml:space="preserve">ed equation for </w:t>
      </w:r>
      <w:r w:rsidR="00942BCC">
        <w:t xml:space="preserve">RA-RNTI </w:t>
      </w:r>
      <w:r w:rsidR="00297683">
        <w:t>computation:</w:t>
      </w:r>
    </w:p>
    <w:p w14:paraId="114ACC34" w14:textId="77777777" w:rsidR="00577D3B" w:rsidRDefault="00577D3B" w:rsidP="0063114F">
      <w:pPr>
        <w:pStyle w:val="ListParagraph"/>
        <w:jc w:val="both"/>
      </w:pPr>
    </w:p>
    <w:p w14:paraId="1F3D51DE" w14:textId="1A4FD63A" w:rsidR="00B227E4" w:rsidRDefault="00B227E4" w:rsidP="0063114F">
      <w:pPr>
        <w:pStyle w:val="ListParagraph"/>
        <w:jc w:val="both"/>
      </w:pPr>
      <w:r w:rsidRPr="00450A45">
        <w:t xml:space="preserve">RA-RNTI = 1 + s_id + 14 × </w:t>
      </w:r>
      <w:r>
        <w:rPr>
          <w:rFonts w:ascii="Symbol" w:eastAsia="Symbol" w:hAnsi="Symbol" w:cs="Symbol"/>
        </w:rPr>
        <w:t>ë</w:t>
      </w:r>
      <w:r w:rsidRPr="00450A45">
        <w:t>t_id</w:t>
      </w:r>
      <w:r>
        <w:t xml:space="preserve"> / </w:t>
      </w:r>
      <m:oMath>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 xml:space="preserve">1, </m:t>
                </m:r>
                <m:sSup>
                  <m:sSupPr>
                    <m:ctrlPr>
                      <w:rPr>
                        <w:rFonts w:ascii="Cambria Math" w:hAnsi="Cambria Math"/>
                        <w:i/>
                      </w:rPr>
                    </m:ctrlPr>
                  </m:sSupPr>
                  <m:e>
                    <m:r>
                      <w:rPr>
                        <w:rFonts w:ascii="Cambria Math" w:hAnsi="Cambria Math"/>
                      </w:rPr>
                      <m:t>2</m:t>
                    </m:r>
                  </m:e>
                  <m:sup>
                    <m:r>
                      <w:rPr>
                        <w:rFonts w:ascii="Cambria Math" w:hAnsi="Cambria Math"/>
                      </w:rPr>
                      <m:t>μ-3</m:t>
                    </m:r>
                  </m:sup>
                </m:sSup>
              </m:e>
            </m:d>
          </m:e>
        </m:func>
      </m:oMath>
      <w:r>
        <w:rPr>
          <w:rFonts w:ascii="Symbol" w:eastAsia="Symbol" w:hAnsi="Symbol" w:cs="Symbol"/>
        </w:rPr>
        <w:t>û</w:t>
      </w:r>
      <w:r>
        <w:t xml:space="preserve"> </w:t>
      </w:r>
      <w:r w:rsidRPr="00450A45">
        <w:t>+ 14 × 80 × f_id + 14 × 80 × 8 × ul_carrier_id</w:t>
      </w:r>
      <w:r w:rsidR="003F378D">
        <w:t>,</w:t>
      </w:r>
    </w:p>
    <w:p w14:paraId="7AD66DFE" w14:textId="77777777" w:rsidR="00577D3B" w:rsidRDefault="00577D3B" w:rsidP="005F3165">
      <w:pPr>
        <w:pStyle w:val="ListParagraph"/>
        <w:jc w:val="both"/>
      </w:pPr>
    </w:p>
    <w:p w14:paraId="03DA405F" w14:textId="2BD37DB7" w:rsidR="003F378D" w:rsidRDefault="003F378D" w:rsidP="0063114F">
      <w:pPr>
        <w:pStyle w:val="ListParagraph"/>
        <w:jc w:val="both"/>
      </w:pPr>
      <w:r>
        <w:t xml:space="preserve">where t_id is based on the value of </w:t>
      </w:r>
      <m:oMath>
        <m:r>
          <w:rPr>
            <w:rFonts w:ascii="Cambria Math" w:hAnsi="Cambria Math"/>
          </w:rPr>
          <m:t>μ</m:t>
        </m:r>
      </m:oMath>
      <w:r>
        <w:t xml:space="preserve"> </w:t>
      </w:r>
      <w:r w:rsidR="007E173C">
        <w:t>specified in clause</w:t>
      </w:r>
      <w:r w:rsidR="009B49C1">
        <w:t xml:space="preserve"> 5.3.2 of TS 38.211.</w:t>
      </w:r>
    </w:p>
    <w:p w14:paraId="1E429B6D" w14:textId="77777777" w:rsidR="00AF4B0E" w:rsidRDefault="00AF4B0E" w:rsidP="5E25132D">
      <w:pPr>
        <w:jc w:val="both"/>
      </w:pPr>
    </w:p>
    <w:p w14:paraId="4A0F87BA" w14:textId="1F1EA566" w:rsidR="00DD23AB" w:rsidRDefault="00DD23AB" w:rsidP="00DD23AB">
      <w:pPr>
        <w:pStyle w:val="Heading2"/>
      </w:pPr>
      <w:r>
        <w:t>DRS and Short Signal Exemption</w:t>
      </w:r>
    </w:p>
    <w:p w14:paraId="24A12E91" w14:textId="61DE6DAC" w:rsidR="00590E5A" w:rsidRDefault="4BCE07FF" w:rsidP="1641EA8D">
      <w:pPr>
        <w:jc w:val="both"/>
      </w:pPr>
      <w:r>
        <w:t xml:space="preserve">Short signal exemption </w:t>
      </w:r>
      <w:r w:rsidR="7CBC6AEB">
        <w:t xml:space="preserve">(SSE) </w:t>
      </w:r>
      <w:r>
        <w:t>is a mechanism</w:t>
      </w:r>
      <w:r w:rsidR="00590E5A">
        <w:t xml:space="preserve"> </w:t>
      </w:r>
      <w:r>
        <w:t>to send relatively short signalling transmissions (compared to regul</w:t>
      </w:r>
      <w:r w:rsidR="2032130A">
        <w:t>ar data transmissions</w:t>
      </w:r>
      <w:r>
        <w:t>)</w:t>
      </w:r>
      <w:r w:rsidR="40DFA071">
        <w:t xml:space="preserve"> without sensin</w:t>
      </w:r>
      <w:r w:rsidR="51F33814">
        <w:t>g</w:t>
      </w:r>
      <w:r w:rsidR="40DFA071">
        <w:t xml:space="preserve"> the channel for presence of other signals. </w:t>
      </w:r>
      <w:r w:rsidR="0CAD868E">
        <w:t xml:space="preserve">For frequency ranges from 52.6 GHz up to 71 GHz, SSE is described in the most recent draft of </w:t>
      </w:r>
      <w:r w:rsidR="28376DDD">
        <w:t xml:space="preserve">EN 302 567 </w:t>
      </w:r>
      <w:r w:rsidR="00F0066A">
        <w:t>v</w:t>
      </w:r>
      <w:r w:rsidR="28376DDD">
        <w:t xml:space="preserve">2.2.0 </w:t>
      </w:r>
      <w:r w:rsidR="0086491A">
        <w:fldChar w:fldCharType="begin"/>
      </w:r>
      <w:r w:rsidR="0086491A">
        <w:instrText xml:space="preserve"> REF _Ref61640550 \r \h </w:instrText>
      </w:r>
      <w:r w:rsidR="0086491A">
        <w:fldChar w:fldCharType="separate"/>
      </w:r>
      <w:r w:rsidR="005B5B78">
        <w:t>[6]</w:t>
      </w:r>
      <w:r w:rsidR="0086491A">
        <w:fldChar w:fldCharType="end"/>
      </w:r>
      <w:r w:rsidR="28376DDD">
        <w:t xml:space="preserve"> with application to sho</w:t>
      </w:r>
      <w:r w:rsidR="48E4FB44">
        <w:t>rt management and control frames</w:t>
      </w:r>
      <w:r w:rsidR="0CAD868E">
        <w:t>.</w:t>
      </w:r>
      <w:r>
        <w:t xml:space="preserve"> </w:t>
      </w:r>
      <w:r w:rsidR="00E75283">
        <w:t>The total duration of the s</w:t>
      </w:r>
      <w:r w:rsidR="00637D5B">
        <w:t xml:space="preserve">hort control signaling transmissions is required to be constrained to less than 10 msec within </w:t>
      </w:r>
      <w:r w:rsidR="00E75283">
        <w:t>100 msec observation period.</w:t>
      </w:r>
    </w:p>
    <w:p w14:paraId="6AC4D2AC" w14:textId="3717DFF5" w:rsidR="00E75283" w:rsidRDefault="00E75283" w:rsidP="1641EA8D">
      <w:pPr>
        <w:jc w:val="both"/>
      </w:pPr>
      <w:r>
        <w:t>EN 302 567 v2.2.0</w:t>
      </w:r>
      <w:r w:rsidR="00F0066A">
        <w:t xml:space="preserve"> classifies “short control signal” as control and management frames, which are terminology used in IEEE 802.11 system. </w:t>
      </w:r>
      <w:r w:rsidR="005020FF">
        <w:t xml:space="preserve">These control and management frames do not have specific definition in EN 302 567, and therefore some discussion is needed in RAN1 to determine which signals and channel could </w:t>
      </w:r>
      <w:r w:rsidR="00533DF4">
        <w:t xml:space="preserve">be </w:t>
      </w:r>
      <w:r w:rsidR="005020FF">
        <w:t>qualif</w:t>
      </w:r>
      <w:r w:rsidR="00533DF4">
        <w:t>ied</w:t>
      </w:r>
      <w:r w:rsidR="005020FF">
        <w:t xml:space="preserve"> as control and management frames.</w:t>
      </w:r>
    </w:p>
    <w:p w14:paraId="50E3D344" w14:textId="79A974C1" w:rsidR="00D028A7" w:rsidRDefault="00D028A7" w:rsidP="1641EA8D">
      <w:pPr>
        <w:jc w:val="both"/>
      </w:pPr>
      <w:r>
        <w:t xml:space="preserve">Some candidates </w:t>
      </w:r>
      <w:r w:rsidR="00ED14C5">
        <w:t xml:space="preserve">that may be considered </w:t>
      </w:r>
      <w:r>
        <w:t>for short control signal are:</w:t>
      </w:r>
    </w:p>
    <w:p w14:paraId="4DCC0DB5" w14:textId="4755FF77" w:rsidR="00D028A7" w:rsidRDefault="00D028A7" w:rsidP="00DF6F81">
      <w:pPr>
        <w:pStyle w:val="ListParagraph"/>
        <w:numPr>
          <w:ilvl w:val="0"/>
          <w:numId w:val="10"/>
        </w:numPr>
        <w:jc w:val="both"/>
      </w:pPr>
      <w:r>
        <w:t>SS/PBCH Block</w:t>
      </w:r>
    </w:p>
    <w:p w14:paraId="43F18E78" w14:textId="50FFD2F4" w:rsidR="00D028A7" w:rsidRDefault="00D028A7" w:rsidP="00DF6F81">
      <w:pPr>
        <w:pStyle w:val="ListParagraph"/>
        <w:numPr>
          <w:ilvl w:val="0"/>
          <w:numId w:val="10"/>
        </w:numPr>
        <w:jc w:val="both"/>
      </w:pPr>
      <w:r>
        <w:t>Type0-PDCCH</w:t>
      </w:r>
      <w:r w:rsidR="00C310FC">
        <w:t xml:space="preserve"> (for RMSI)</w:t>
      </w:r>
    </w:p>
    <w:p w14:paraId="3A9B4FF3" w14:textId="2F7DADD5" w:rsidR="00C310FC" w:rsidRDefault="00C310FC" w:rsidP="00DF6F81">
      <w:pPr>
        <w:pStyle w:val="ListParagraph"/>
        <w:numPr>
          <w:ilvl w:val="0"/>
          <w:numId w:val="10"/>
        </w:numPr>
        <w:jc w:val="both"/>
      </w:pPr>
      <w:r>
        <w:t>Type0A-PDCCH (for</w:t>
      </w:r>
      <w:r w:rsidR="00CE4B2B">
        <w:t xml:space="preserve"> OSI</w:t>
      </w:r>
      <w:r>
        <w:t>)</w:t>
      </w:r>
    </w:p>
    <w:p w14:paraId="70ED6595" w14:textId="2573D5EC" w:rsidR="00C310FC" w:rsidRDefault="00C310FC" w:rsidP="00DF6F81">
      <w:pPr>
        <w:pStyle w:val="ListParagraph"/>
        <w:numPr>
          <w:ilvl w:val="0"/>
          <w:numId w:val="10"/>
        </w:numPr>
        <w:jc w:val="both"/>
      </w:pPr>
      <w:r>
        <w:t xml:space="preserve">Type1-PDCCH (for </w:t>
      </w:r>
      <w:r w:rsidR="00CE4B2B">
        <w:t>RAR</w:t>
      </w:r>
      <w:r>
        <w:t>)</w:t>
      </w:r>
    </w:p>
    <w:p w14:paraId="16B65BB6" w14:textId="64B60A4D" w:rsidR="00C310FC" w:rsidRDefault="00C310FC" w:rsidP="00DF6F81">
      <w:pPr>
        <w:pStyle w:val="ListParagraph"/>
        <w:numPr>
          <w:ilvl w:val="0"/>
          <w:numId w:val="10"/>
        </w:numPr>
        <w:jc w:val="both"/>
      </w:pPr>
      <w:r>
        <w:t>Type2-PDCCH</w:t>
      </w:r>
      <w:r w:rsidR="00CE4B2B">
        <w:t xml:space="preserve"> (for paging)</w:t>
      </w:r>
    </w:p>
    <w:p w14:paraId="03907CA2" w14:textId="74F1085F" w:rsidR="00CE4B2B" w:rsidRDefault="00CE4B2B" w:rsidP="00DF6F81">
      <w:pPr>
        <w:pStyle w:val="ListParagraph"/>
        <w:numPr>
          <w:ilvl w:val="0"/>
          <w:numId w:val="10"/>
        </w:numPr>
        <w:jc w:val="both"/>
      </w:pPr>
      <w:r>
        <w:t xml:space="preserve">Type3-PDCCH (for </w:t>
      </w:r>
      <w:r w:rsidR="00B13B4F">
        <w:t xml:space="preserve">DCI formats for other purposes such as TPC, </w:t>
      </w:r>
      <w:r w:rsidR="00E906E8">
        <w:t>SFI, Pre-emption indication</w:t>
      </w:r>
      <w:r w:rsidR="00114723">
        <w:t>, or cancellation indication</w:t>
      </w:r>
      <w:r w:rsidR="00E906E8">
        <w:t>)</w:t>
      </w:r>
    </w:p>
    <w:p w14:paraId="3399A91E" w14:textId="60301076" w:rsidR="00F470C5" w:rsidRDefault="00F470C5" w:rsidP="00DF6F81">
      <w:pPr>
        <w:pStyle w:val="ListParagraph"/>
        <w:numPr>
          <w:ilvl w:val="0"/>
          <w:numId w:val="10"/>
        </w:numPr>
        <w:jc w:val="both"/>
      </w:pPr>
      <w:r>
        <w:t>PRACH</w:t>
      </w:r>
    </w:p>
    <w:p w14:paraId="3A2ADD17" w14:textId="4D367F33" w:rsidR="00ED14C5" w:rsidRDefault="00ED14C5" w:rsidP="00DF6F81">
      <w:pPr>
        <w:pStyle w:val="ListParagraph"/>
        <w:numPr>
          <w:ilvl w:val="0"/>
          <w:numId w:val="10"/>
        </w:numPr>
        <w:jc w:val="both"/>
      </w:pPr>
      <w:r>
        <w:t xml:space="preserve">PUCCH carrying HARQ-ACK </w:t>
      </w:r>
    </w:p>
    <w:p w14:paraId="1C2BBE06" w14:textId="157BA878" w:rsidR="00ED14C5" w:rsidRDefault="00ED14C5" w:rsidP="00DF6F81">
      <w:pPr>
        <w:pStyle w:val="ListParagraph"/>
        <w:numPr>
          <w:ilvl w:val="0"/>
          <w:numId w:val="10"/>
        </w:numPr>
        <w:jc w:val="both"/>
      </w:pPr>
      <w:r>
        <w:t>PUCCH carrying SR</w:t>
      </w:r>
    </w:p>
    <w:p w14:paraId="6310C0DA" w14:textId="1B2A9CB3" w:rsidR="003F3E96" w:rsidRDefault="003F3E96" w:rsidP="00DF6F81">
      <w:pPr>
        <w:pStyle w:val="ListParagraph"/>
        <w:numPr>
          <w:ilvl w:val="0"/>
          <w:numId w:val="10"/>
        </w:numPr>
        <w:jc w:val="both"/>
      </w:pPr>
      <w:r>
        <w:t>Msg 3 (after successful PRACH)</w:t>
      </w:r>
    </w:p>
    <w:p w14:paraId="41A87691" w14:textId="21540697" w:rsidR="008226E7" w:rsidRDefault="008226E7" w:rsidP="1641EA8D">
      <w:pPr>
        <w:jc w:val="both"/>
      </w:pPr>
      <w:r>
        <w:t xml:space="preserve">For 960 kHz SSB and Type0-PDCCH, if we assume the worst case transmission overhead and 20 msec SSB periodicity, the total transmission duration would be </w:t>
      </w:r>
      <w:r w:rsidR="00890B41">
        <w:t>less than 7.5 msec (32 slots required for 64 SSB, 64 slots required for 64 Type0-PDCCH and PDSCH carrying RMSI</w:t>
      </w:r>
      <w:r w:rsidR="00E57A9F">
        <w:t xml:space="preserve"> results in 96 slots, which is </w:t>
      </w:r>
      <w:r w:rsidR="00B23826">
        <w:t>approximately 1.5 msec in duration every 20 msec</w:t>
      </w:r>
      <w:r w:rsidR="00890B41">
        <w:t>)</w:t>
      </w:r>
      <w:r w:rsidR="00B23826">
        <w:t>. Therefore, there may not be much difficulty in</w:t>
      </w:r>
      <w:r w:rsidR="003A1109">
        <w:t xml:space="preserve"> utilizing short control signal exemption for SSB and Type0-PDCCH and corresponding PDSCH.</w:t>
      </w:r>
    </w:p>
    <w:p w14:paraId="629FCA9E" w14:textId="6E987781" w:rsidR="003A1109" w:rsidRDefault="003A1109" w:rsidP="1641EA8D">
      <w:pPr>
        <w:jc w:val="both"/>
      </w:pPr>
      <w:r>
        <w:t xml:space="preserve">However, for 480 kHz </w:t>
      </w:r>
      <w:r w:rsidR="009672C4">
        <w:t xml:space="preserve">or 120 kHz </w:t>
      </w:r>
      <w:r>
        <w:t>SSB and</w:t>
      </w:r>
      <w:r w:rsidR="009672C4">
        <w:t xml:space="preserve"> Type0-PDCCH, if we assume the </w:t>
      </w:r>
      <w:r w:rsidR="005A5395">
        <w:t>worst-case</w:t>
      </w:r>
      <w:r w:rsidR="009672C4">
        <w:t xml:space="preserve"> transmission overhead of 96 slots every 20 msec SSB period, this would exceed the 10</w:t>
      </w:r>
      <w:r w:rsidR="005A5395">
        <w:t xml:space="preserve"> msec limits for short control signal exemption.</w:t>
      </w:r>
      <w:r>
        <w:t xml:space="preserve"> </w:t>
      </w:r>
      <w:r w:rsidR="005A5395">
        <w:t xml:space="preserve">Therefore, specification would need to at least support </w:t>
      </w:r>
      <w:r w:rsidR="00AD5D91">
        <w:t>transmission of SSB by gNB and Type0-PDCCH with LBT even with short control signal exemption.</w:t>
      </w:r>
    </w:p>
    <w:p w14:paraId="6B7F9AB1" w14:textId="2ACC1B17" w:rsidR="00E66422" w:rsidRDefault="00E66422" w:rsidP="1641EA8D">
      <w:pPr>
        <w:jc w:val="both"/>
      </w:pPr>
      <w:r>
        <w:t>Even if we only consider SSB as part of short control signal exemption. 64 SSB transmission with 120 kHz SCS</w:t>
      </w:r>
      <w:r w:rsidR="002B5965">
        <w:t xml:space="preserve"> requires 32 slots, which is approximately 4 msec every SSB period. Given that 20 msec is a default SSB period, </w:t>
      </w:r>
      <w:r w:rsidR="003B1593">
        <w:t>even SSB alone would not sati</w:t>
      </w:r>
      <w:r w:rsidR="00405E7A">
        <w:t>s</w:t>
      </w:r>
      <w:r w:rsidR="003B1593">
        <w:t>fy the 10 msec limit within 100 msec observation period constraint for short control signal exemption.</w:t>
      </w:r>
    </w:p>
    <w:p w14:paraId="1AFD9049" w14:textId="29F79801" w:rsidR="00670F1D" w:rsidRPr="0078224A" w:rsidRDefault="00670F1D" w:rsidP="00670F1D">
      <w:pPr>
        <w:rPr>
          <w:b/>
          <w:bCs/>
        </w:rPr>
      </w:pPr>
      <w:r w:rsidRPr="0078224A">
        <w:rPr>
          <w:b/>
          <w:bCs/>
        </w:rPr>
        <w:t xml:space="preserve">Observation </w:t>
      </w:r>
      <w:r w:rsidR="00176193">
        <w:rPr>
          <w:b/>
          <w:bCs/>
        </w:rPr>
        <w:t>2</w:t>
      </w:r>
      <w:r w:rsidRPr="0078224A">
        <w:rPr>
          <w:b/>
          <w:bCs/>
        </w:rPr>
        <w:t>:</w:t>
      </w:r>
    </w:p>
    <w:p w14:paraId="0C95102C" w14:textId="3CBA7705" w:rsidR="00670F1D" w:rsidRDefault="0097604D" w:rsidP="00DF6F81">
      <w:pPr>
        <w:pStyle w:val="ListParagraph"/>
        <w:numPr>
          <w:ilvl w:val="0"/>
          <w:numId w:val="8"/>
        </w:numPr>
      </w:pPr>
      <w:r>
        <w:t xml:space="preserve">For 120 kHz SCS </w:t>
      </w:r>
      <w:r w:rsidR="00670F1D">
        <w:t>SSB</w:t>
      </w:r>
      <w:r w:rsidR="00C9268B">
        <w:t>,</w:t>
      </w:r>
      <w:r>
        <w:t xml:space="preserve"> </w:t>
      </w:r>
      <w:r w:rsidR="0022040F">
        <w:t xml:space="preserve">transmission </w:t>
      </w:r>
      <w:r>
        <w:t>of 64 SSB with 20 msec SSB periodicity exceed 10 msec transmission duration within a 100 msec observation period required for short control signal exemption.</w:t>
      </w:r>
    </w:p>
    <w:p w14:paraId="048E8636" w14:textId="127420B6" w:rsidR="0097604D" w:rsidRDefault="0097604D" w:rsidP="00DF6F81">
      <w:pPr>
        <w:pStyle w:val="ListParagraph"/>
        <w:numPr>
          <w:ilvl w:val="0"/>
          <w:numId w:val="8"/>
        </w:numPr>
      </w:pPr>
      <w:r>
        <w:t>For 480 kHz SCS SSB</w:t>
      </w:r>
      <w:r w:rsidR="0022040F">
        <w:t xml:space="preserve">, transmission </w:t>
      </w:r>
      <w:r>
        <w:t>of 64 SSB and 64 Type0-PDCCH with associated PDSCH with 20 msec SSB periodicity exceed 10 msec transmission duration within a 100 msec observation period required for short control signal exemption.</w:t>
      </w:r>
    </w:p>
    <w:p w14:paraId="471D5C0C" w14:textId="7FE7F3D6" w:rsidR="0097604D" w:rsidRDefault="0097604D" w:rsidP="00DF6F81">
      <w:pPr>
        <w:pStyle w:val="ListParagraph"/>
        <w:numPr>
          <w:ilvl w:val="0"/>
          <w:numId w:val="8"/>
        </w:numPr>
      </w:pPr>
      <w:r>
        <w:t xml:space="preserve">For </w:t>
      </w:r>
      <w:r w:rsidR="00535077">
        <w:t>96</w:t>
      </w:r>
      <w:r>
        <w:t>0 kHz SCS SSB</w:t>
      </w:r>
      <w:r w:rsidR="0022040F">
        <w:t xml:space="preserve">, transmission </w:t>
      </w:r>
      <w:r>
        <w:t xml:space="preserve">of 64 SSB </w:t>
      </w:r>
      <w:r w:rsidR="00535077">
        <w:t xml:space="preserve">and 64 Type0-PDCCH with associated PDSCH </w:t>
      </w:r>
      <w:r>
        <w:t xml:space="preserve">with 20 msec SSB periodicity </w:t>
      </w:r>
      <w:r w:rsidR="00535077">
        <w:t xml:space="preserve">does not </w:t>
      </w:r>
      <w:r>
        <w:t>exceed 10 msec transmission duration within a 100 msec observation period required for short control signal exemption.</w:t>
      </w:r>
    </w:p>
    <w:p w14:paraId="61920BCF" w14:textId="68E08ECB" w:rsidR="00293FF5" w:rsidRPr="002A2AFD" w:rsidRDefault="00293FF5" w:rsidP="00293FF5">
      <w:pPr>
        <w:jc w:val="both"/>
        <w:rPr>
          <w:b/>
          <w:bCs/>
        </w:rPr>
      </w:pPr>
      <w:r w:rsidRPr="002A2AFD">
        <w:rPr>
          <w:b/>
          <w:bCs/>
        </w:rPr>
        <w:t xml:space="preserve">Proposal </w:t>
      </w:r>
      <w:r w:rsidR="006B6B58">
        <w:rPr>
          <w:b/>
          <w:bCs/>
        </w:rPr>
        <w:t>9</w:t>
      </w:r>
      <w:r w:rsidRPr="002A2AFD">
        <w:rPr>
          <w:b/>
          <w:bCs/>
        </w:rPr>
        <w:t xml:space="preserve">: </w:t>
      </w:r>
    </w:p>
    <w:p w14:paraId="04E3E544" w14:textId="7D5A6927" w:rsidR="00D71CE0" w:rsidRDefault="001040EE" w:rsidP="00DF6F81">
      <w:pPr>
        <w:pStyle w:val="ListParagraph"/>
        <w:numPr>
          <w:ilvl w:val="0"/>
          <w:numId w:val="8"/>
        </w:numPr>
      </w:pPr>
      <w:r>
        <w:t xml:space="preserve">While SSB may be considered as a candidate for short control signal exemption, RAN1 specification shall support </w:t>
      </w:r>
      <w:r w:rsidR="00CA3A89">
        <w:t>operations of SSB transmission with LBT (at the gNB)</w:t>
      </w:r>
      <w:r w:rsidR="00AA5578">
        <w:t xml:space="preserve"> </w:t>
      </w:r>
      <w:r w:rsidR="00674293">
        <w:t>and</w:t>
      </w:r>
      <w:r w:rsidR="00000F80">
        <w:t xml:space="preserve"> discovery burst (DS)</w:t>
      </w:r>
      <w:r w:rsidR="00D71CE0">
        <w:t xml:space="preserve"> at least for 120 kHz SSB.</w:t>
      </w:r>
    </w:p>
    <w:p w14:paraId="24AA8037" w14:textId="55F18642" w:rsidR="00293FF5" w:rsidRPr="00EC07C1" w:rsidRDefault="001D320D" w:rsidP="00DF6F81">
      <w:pPr>
        <w:pStyle w:val="ListParagraph"/>
        <w:numPr>
          <w:ilvl w:val="1"/>
          <w:numId w:val="8"/>
        </w:numPr>
      </w:pPr>
      <w:r>
        <w:t xml:space="preserve">For </w:t>
      </w:r>
      <w:r w:rsidR="006E6764">
        <w:t xml:space="preserve">SSB with </w:t>
      </w:r>
      <w:r w:rsidR="00276313">
        <w:t>larger SCS</w:t>
      </w:r>
      <w:r w:rsidR="001D6567">
        <w:t xml:space="preserve">, </w:t>
      </w:r>
      <w:r w:rsidR="00AA5EF9">
        <w:t xml:space="preserve">consider further </w:t>
      </w:r>
      <w:r w:rsidR="001D6567">
        <w:t>support</w:t>
      </w:r>
      <w:r w:rsidR="00AA5EF9">
        <w:t>ing</w:t>
      </w:r>
      <w:r w:rsidR="001D6567">
        <w:t xml:space="preserve"> operations of SSB transmission with LBT (at the gNB) for commonality with </w:t>
      </w:r>
      <w:r w:rsidR="00EF3F1B">
        <w:t>120 kHz SSB.</w:t>
      </w:r>
      <w:r w:rsidR="00293FF5">
        <w:t xml:space="preserve"> </w:t>
      </w:r>
    </w:p>
    <w:p w14:paraId="1757BD99" w14:textId="32D44BF2" w:rsidR="004021A8" w:rsidRDefault="00B60359" w:rsidP="5E25132D">
      <w:pPr>
        <w:jc w:val="both"/>
      </w:pPr>
      <w:r>
        <w:t xml:space="preserve">To enable </w:t>
      </w:r>
      <w:r w:rsidR="00C733A5">
        <w:t xml:space="preserve">SS burst </w:t>
      </w:r>
      <w:r w:rsidR="00A8038E">
        <w:t xml:space="preserve">as DRS </w:t>
      </w:r>
      <w:r w:rsidR="00A20EC8">
        <w:t xml:space="preserve">at least </w:t>
      </w:r>
      <w:r w:rsidR="00F23FD9">
        <w:t xml:space="preserve">for </w:t>
      </w:r>
      <w:r w:rsidR="003B39FB">
        <w:t xml:space="preserve">SCS 120 kHz, the number of SSB transmission </w:t>
      </w:r>
      <w:r w:rsidR="005B1244">
        <w:t xml:space="preserve">opportunities should be increased to </w:t>
      </w:r>
      <w:r w:rsidR="007F1907">
        <w:t xml:space="preserve">deal with possible LBT </w:t>
      </w:r>
      <w:r w:rsidR="00DD3DAD">
        <w:t>events.</w:t>
      </w:r>
      <w:r w:rsidR="00CB19BB">
        <w:t xml:space="preserve"> </w:t>
      </w:r>
      <w:r w:rsidR="002430F2">
        <w:t xml:space="preserve">It implies that </w:t>
      </w:r>
      <w:r w:rsidR="003D6242">
        <w:t>a larger number of candidate SSB indices should be provided.</w:t>
      </w:r>
      <w:r w:rsidR="006633B1">
        <w:t xml:space="preserve"> </w:t>
      </w:r>
      <w:r w:rsidR="004021A8">
        <w:t xml:space="preserve">Additionally, some means </w:t>
      </w:r>
      <w:r w:rsidR="00E94C2A">
        <w:t xml:space="preserve">are needed </w:t>
      </w:r>
      <w:r w:rsidR="004021A8">
        <w:t>for QCL assumption indication for SSBs with</w:t>
      </w:r>
      <w:r w:rsidR="00D85869">
        <w:t>in</w:t>
      </w:r>
      <w:r w:rsidR="004021A8">
        <w:t xml:space="preserve"> an SS burst </w:t>
      </w:r>
      <w:r w:rsidR="008D4164">
        <w:t xml:space="preserve">with the increased number of candidate SSB indices </w:t>
      </w:r>
      <w:r w:rsidR="008372D8">
        <w:t xml:space="preserve">considering </w:t>
      </w:r>
      <w:r w:rsidR="00AE64C9">
        <w:t xml:space="preserve">the max number of SSB beams is limited by 64 according the WID </w:t>
      </w:r>
      <w:r w:rsidR="00AE64C9">
        <w:fldChar w:fldCharType="begin"/>
      </w:r>
      <w:r w:rsidR="00AE64C9">
        <w:instrText xml:space="preserve"> REF _Ref68520482 \r \h </w:instrText>
      </w:r>
      <w:r w:rsidR="00AE64C9">
        <w:fldChar w:fldCharType="separate"/>
      </w:r>
      <w:r w:rsidR="00AE64C9">
        <w:t>[1]</w:t>
      </w:r>
      <w:r w:rsidR="00AE64C9">
        <w:fldChar w:fldCharType="end"/>
      </w:r>
      <w:r w:rsidR="00AE64C9">
        <w:t>.</w:t>
      </w:r>
    </w:p>
    <w:p w14:paraId="447413AB" w14:textId="2B810EA5" w:rsidR="006A0129" w:rsidRDefault="00195C13" w:rsidP="5E25132D">
      <w:pPr>
        <w:jc w:val="both"/>
      </w:pPr>
      <w:r>
        <w:t xml:space="preserve">Assuming </w:t>
      </w:r>
      <w:r w:rsidR="00BE654A">
        <w:t>the duration of discovery burst transmission window (D</w:t>
      </w:r>
      <w:r w:rsidR="006045FA">
        <w:t xml:space="preserve">BTW) is upper </w:t>
      </w:r>
      <w:r w:rsidR="00B52D69">
        <w:t>bounded</w:t>
      </w:r>
      <w:r w:rsidR="006045FA">
        <w:t xml:space="preserve"> by 5</w:t>
      </w:r>
      <w:r w:rsidR="00CF092A">
        <w:t> </w:t>
      </w:r>
      <w:r w:rsidR="006045FA">
        <w:t xml:space="preserve">ms, the max number of </w:t>
      </w:r>
      <w:r w:rsidR="00BC2910">
        <w:t>candidate SSB indices for SCS 120 kHz is</w:t>
      </w:r>
      <w:r w:rsidR="001A40A3">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 xml:space="preserve">L </m:t>
                </m:r>
              </m:e>
            </m:acc>
          </m:e>
          <m:sub>
            <m:r>
              <w:rPr>
                <w:rFonts w:ascii="Cambria Math" w:hAnsi="Cambria Math"/>
              </w:rPr>
              <m:t>max</m:t>
            </m:r>
          </m:sub>
        </m:sSub>
        <m:r>
          <w:rPr>
            <w:rFonts w:ascii="Cambria Math" w:hAnsi="Cambria Math"/>
          </w:rPr>
          <m:t>=80</m:t>
        </m:r>
      </m:oMath>
      <w:r w:rsidR="00BC2910">
        <w:t>.</w:t>
      </w:r>
      <w:r w:rsidR="00724EBC">
        <w:t xml:space="preserve"> Currently in NR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 xml:space="preserve">L </m:t>
                </m:r>
              </m:e>
            </m:acc>
          </m:e>
          <m:sub>
            <m:r>
              <w:rPr>
                <w:rFonts w:ascii="Cambria Math" w:hAnsi="Cambria Math"/>
              </w:rPr>
              <m:t>max</m:t>
            </m:r>
          </m:sub>
        </m:sSub>
        <m:r>
          <w:rPr>
            <w:rFonts w:ascii="Cambria Math" w:hAnsi="Cambria Math"/>
          </w:rPr>
          <m:t>=64</m:t>
        </m:r>
      </m:oMath>
      <w:r w:rsidR="00CF092A">
        <w:t xml:space="preserve"> which requires </w:t>
      </w:r>
      <w:r w:rsidR="003C1FDF">
        <w:t>6</w:t>
      </w:r>
      <w:r w:rsidR="00CF092A">
        <w:t xml:space="preserve"> bit</w:t>
      </w:r>
      <w:r w:rsidR="00A029C1">
        <w:t>s</w:t>
      </w:r>
      <w:r w:rsidR="00A55D7F">
        <w:t xml:space="preserve"> to encode a candidate SSB index</w:t>
      </w:r>
      <w:r w:rsidR="00A029C1">
        <w:t xml:space="preserve">: </w:t>
      </w:r>
      <w:r w:rsidR="00A55D7F">
        <w:t>3</w:t>
      </w:r>
      <w:r w:rsidR="00A029C1">
        <w:t xml:space="preserve"> MSB of them are transmitted within PBCH payload</w:t>
      </w:r>
      <w:r w:rsidR="00A55D7F">
        <w:t>, 3 LSB are indicated</w:t>
      </w:r>
      <w:r w:rsidR="00A029C1">
        <w:t xml:space="preserve"> </w:t>
      </w:r>
      <w:r w:rsidR="004F3DCD">
        <w:t>by</w:t>
      </w:r>
      <w:r w:rsidR="0093071C">
        <w:t xml:space="preserve"> PBCH DM-RS sequence</w:t>
      </w:r>
      <w:r w:rsidR="0090318E">
        <w:t xml:space="preserve"> index</w:t>
      </w:r>
      <w:r w:rsidR="00E24CE9">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DM-RS</m:t>
            </m:r>
          </m:sub>
          <m:sup>
            <m:r>
              <w:rPr>
                <w:rFonts w:ascii="Cambria Math" w:hAnsi="Cambria Math"/>
              </w:rPr>
              <m:t>PBCH</m:t>
            </m:r>
          </m:sup>
        </m:sSubSup>
      </m:oMath>
      <w:r w:rsidR="0090318E">
        <w:t>.</w:t>
      </w:r>
      <w:r w:rsidR="00B22DC8">
        <w:t xml:space="preserve"> Therefore, 1 additional bit is required </w:t>
      </w:r>
      <w:r w:rsidR="00997127">
        <w:t xml:space="preserve">for </w:t>
      </w:r>
      <w:r w:rsidR="003F3630">
        <w:t xml:space="preserve">encoding </w:t>
      </w:r>
      <w:r w:rsidR="000E40F7">
        <w:t xml:space="preserve">a </w:t>
      </w:r>
      <w:r w:rsidR="00997127">
        <w:t>candidate SSB index</w:t>
      </w:r>
      <w:r w:rsidR="00376157">
        <w:t xml:space="preserve"> when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 xml:space="preserve">L </m:t>
                </m:r>
              </m:e>
            </m:acc>
          </m:e>
          <m:sub>
            <m:r>
              <w:rPr>
                <w:rFonts w:ascii="Cambria Math" w:hAnsi="Cambria Math"/>
              </w:rPr>
              <m:t>max</m:t>
            </m:r>
          </m:sub>
        </m:sSub>
        <m:r>
          <w:rPr>
            <w:rFonts w:ascii="Cambria Math" w:hAnsi="Cambria Math"/>
          </w:rPr>
          <m:t>=80</m:t>
        </m:r>
      </m:oMath>
      <w:r w:rsidR="00B22DC8">
        <w:t>.</w:t>
      </w:r>
    </w:p>
    <w:p w14:paraId="6F23FF5E" w14:textId="261D134E" w:rsidR="00DD3D5F" w:rsidRDefault="002868EE" w:rsidP="5E25132D">
      <w:pPr>
        <w:jc w:val="both"/>
      </w:pPr>
      <w:r>
        <w:t>In Rel-16</w:t>
      </w:r>
      <w:r w:rsidR="006A0129">
        <w:t xml:space="preserve"> NR-U, </w:t>
      </w:r>
      <w:r w:rsidR="003B76F2">
        <w:t xml:space="preserve">the parameter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00050F78">
        <w:t xml:space="preserve"> </w:t>
      </w:r>
      <w:r w:rsidR="003B76F2">
        <w:t xml:space="preserve">was introduced </w:t>
      </w:r>
      <w:r w:rsidR="00AC0AAA">
        <w:t xml:space="preserve">to indicate QCL relationship across SSBs </w:t>
      </w:r>
      <w:r w:rsidR="003B76F2">
        <w:t xml:space="preserve">so </w:t>
      </w:r>
      <w:r w:rsidR="00AA79EB">
        <w:t xml:space="preserve">that </w:t>
      </w:r>
      <w:r w:rsidR="006A0129">
        <w:t xml:space="preserve">the UE assumes SSBs are QCL-ed </w:t>
      </w:r>
      <w:r w:rsidR="006058CC">
        <w:t xml:space="preserve">if </w:t>
      </w:r>
      <w:r w:rsidR="002C07AB">
        <w:t xml:space="preserve">a value of </w:t>
      </w:r>
      <m:oMath>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DM-RS</m:t>
                </m:r>
              </m:sub>
              <m:sup>
                <m:r>
                  <w:rPr>
                    <w:rFonts w:ascii="Cambria Math" w:hAnsi="Cambria Math"/>
                  </w:rPr>
                  <m:t>PBCH</m:t>
                </m:r>
              </m:sup>
            </m:sSubSup>
            <m:r>
              <w:rPr>
                <w:rFonts w:ascii="Cambria Math" w:hAnsi="Cambria Math"/>
              </w:rPr>
              <m:t xml:space="preserve"> </m:t>
            </m:r>
            <m:r>
              <m:rPr>
                <m:sty m:val="p"/>
              </m:rPr>
              <w:rPr>
                <w:rFonts w:ascii="Cambria Math" w:hAnsi="Cambria Math"/>
              </w:rPr>
              <m:t>mod</m:t>
            </m:r>
            <m:r>
              <w:rPr>
                <w:rFonts w:ascii="Cambria Math" w:hAnsi="Cambria Math"/>
              </w:rPr>
              <m:t xml:space="preserve"> </m:t>
            </m:r>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e>
        </m:d>
      </m:oMath>
      <w:r w:rsidR="002C07AB">
        <w:t xml:space="preserve"> is the same </w:t>
      </w:r>
      <w:r w:rsidR="0061629E">
        <w:t>among SSBs.</w:t>
      </w:r>
      <w:r w:rsidR="001C4AF7">
        <w:t xml:space="preserve"> </w:t>
      </w:r>
      <w:r w:rsidR="007D3F61">
        <w:t xml:space="preserve">The parameter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r>
          <w:rPr>
            <w:rFonts w:ascii="Cambria Math" w:hAnsi="Cambria Math"/>
          </w:rPr>
          <m:t>∈</m:t>
        </m:r>
        <m:d>
          <m:dPr>
            <m:begChr m:val="{"/>
            <m:endChr m:val="}"/>
            <m:ctrlPr>
              <w:rPr>
                <w:rFonts w:ascii="Cambria Math" w:hAnsi="Cambria Math"/>
                <w:i/>
              </w:rPr>
            </m:ctrlPr>
          </m:dPr>
          <m:e>
            <m:r>
              <w:rPr>
                <w:rFonts w:ascii="Cambria Math" w:hAnsi="Cambria Math"/>
              </w:rPr>
              <m:t>1, 2, 4, 8</m:t>
            </m:r>
          </m:e>
        </m:d>
      </m:oMath>
      <w:r w:rsidR="007D3F61">
        <w:t xml:space="preserve"> can </w:t>
      </w:r>
      <w:r w:rsidR="00F44740">
        <w:t>be indicate</w:t>
      </w:r>
      <w:r w:rsidR="00CB2112">
        <w:t>d</w:t>
      </w:r>
      <w:r w:rsidR="00F44740">
        <w:t xml:space="preserve"> as part of PBCH payload</w:t>
      </w:r>
      <w:r w:rsidR="001A7D8B">
        <w:t>.</w:t>
      </w:r>
      <w:r w:rsidR="00EA1E8E">
        <w:t xml:space="preserve"> </w:t>
      </w:r>
      <w:r w:rsidR="00032E3E">
        <w:t xml:space="preserve">The number of </w:t>
      </w:r>
      <w:r w:rsidR="00E854E8">
        <w:t xml:space="preserve">actually </w:t>
      </w:r>
      <w:r w:rsidR="00032E3E">
        <w:t>transmitted SSBs w</w:t>
      </w:r>
      <w:r w:rsidR="007740AF">
        <w:t xml:space="preserve">ithin a </w:t>
      </w:r>
      <w:r w:rsidR="00032E3E">
        <w:t xml:space="preserve">DBTW cannot exceed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00E854E8">
        <w:t>.</w:t>
      </w:r>
      <w:r w:rsidR="00400F8E">
        <w:t xml:space="preserve"> </w:t>
      </w:r>
      <w:r w:rsidR="00CD3DC1">
        <w:t xml:space="preserve">Similar approach could be applied to </w:t>
      </w:r>
      <w:r w:rsidR="00830900">
        <w:t>SS burst</w:t>
      </w:r>
      <w:r w:rsidR="000F57F0">
        <w:t>-based</w:t>
      </w:r>
      <w:r w:rsidR="00830900">
        <w:t xml:space="preserve"> DRS with SCS 120 kHz for QCL indication: </w:t>
      </w:r>
      <w:r w:rsidR="00771AB0">
        <w:t xml:space="preserve">SSBs </w:t>
      </w:r>
      <w:r w:rsidR="00C75265">
        <w:t xml:space="preserve">are QCL-ed </w:t>
      </w:r>
      <w:r w:rsidR="00260BBB">
        <w:t xml:space="preserve">if they have </w:t>
      </w:r>
      <w:r w:rsidR="00C75265">
        <w:t xml:space="preserve">the same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ι</m:t>
                </m:r>
              </m:e>
            </m:acc>
            <m:r>
              <w:rPr>
                <w:rFonts w:ascii="Cambria Math" w:hAnsi="Cambria Math"/>
              </w:rPr>
              <m:t xml:space="preserve"> </m:t>
            </m:r>
            <m:r>
              <m:rPr>
                <m:sty m:val="p"/>
              </m:rPr>
              <w:rPr>
                <w:rFonts w:ascii="Cambria Math" w:hAnsi="Cambria Math"/>
              </w:rPr>
              <m:t>mod</m:t>
            </m:r>
            <m:r>
              <w:rPr>
                <w:rFonts w:ascii="Cambria Math" w:hAnsi="Cambria Math"/>
              </w:rPr>
              <m:t xml:space="preserve"> </m:t>
            </m:r>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e>
        </m:d>
      </m:oMath>
      <w:r w:rsidR="00260BBB">
        <w:t xml:space="preserve"> where</w:t>
      </w:r>
      <w:r w:rsidR="00E95E14">
        <w:t xml:space="preserve"> </w:t>
      </w:r>
      <m:oMath>
        <m:acc>
          <m:accPr>
            <m:chr m:val="̅"/>
            <m:ctrlPr>
              <w:rPr>
                <w:rFonts w:ascii="Cambria Math" w:hAnsi="Cambria Math"/>
                <w:i/>
              </w:rPr>
            </m:ctrlPr>
          </m:accPr>
          <m:e>
            <m:r>
              <w:rPr>
                <w:rFonts w:ascii="Cambria Math" w:hAnsi="Cambria Math"/>
              </w:rPr>
              <m:t>ι</m:t>
            </m:r>
          </m:e>
        </m:acc>
      </m:oMath>
      <w:r w:rsidR="00260BBB">
        <w:t xml:space="preserve"> is the candidate SSB index (</w:t>
      </w:r>
      <m:oMath>
        <m:r>
          <w:rPr>
            <w:rFonts w:ascii="Cambria Math" w:hAnsi="Cambria Math"/>
          </w:rPr>
          <m:t>0≤</m:t>
        </m:r>
        <m:acc>
          <m:accPr>
            <m:chr m:val="̅"/>
            <m:ctrlPr>
              <w:rPr>
                <w:rFonts w:ascii="Cambria Math" w:hAnsi="Cambria Math"/>
                <w:i/>
              </w:rPr>
            </m:ctrlPr>
          </m:accPr>
          <m:e>
            <m:r>
              <w:rPr>
                <w:rFonts w:ascii="Cambria Math" w:hAnsi="Cambria Math"/>
              </w:rPr>
              <m:t>ι</m:t>
            </m:r>
          </m:e>
        </m:acc>
        <m:r>
          <w:rPr>
            <w:rFonts w:ascii="Cambria Math" w:hAnsi="Cambria Math"/>
          </w:rPr>
          <m:t>&lt;</m:t>
        </m:r>
        <m:sSub>
          <m:sSubPr>
            <m:ctrlPr>
              <w:rPr>
                <w:rFonts w:ascii="Cambria Math" w:hAnsi="Cambria Math"/>
                <w:i/>
              </w:rPr>
            </m:ctrlPr>
          </m:sSubPr>
          <m:e>
            <m:acc>
              <m:accPr>
                <m:chr m:val="̅"/>
                <m:ctrlPr>
                  <w:rPr>
                    <w:rFonts w:ascii="Cambria Math" w:hAnsi="Cambria Math"/>
                    <w:i/>
                  </w:rPr>
                </m:ctrlPr>
              </m:accPr>
              <m:e>
                <m:r>
                  <w:rPr>
                    <w:rFonts w:ascii="Cambria Math" w:hAnsi="Cambria Math"/>
                  </w:rPr>
                  <m:t>L</m:t>
                </m:r>
              </m:e>
            </m:acc>
          </m:e>
          <m:sub>
            <m:r>
              <w:rPr>
                <w:rFonts w:ascii="Cambria Math" w:hAnsi="Cambria Math"/>
              </w:rPr>
              <m:t>max</m:t>
            </m:r>
          </m:sub>
        </m:sSub>
        <m:r>
          <w:rPr>
            <w:rFonts w:ascii="Cambria Math" w:hAnsi="Cambria Math"/>
          </w:rPr>
          <m:t xml:space="preserve"> </m:t>
        </m:r>
      </m:oMath>
      <w:r w:rsidR="00260BBB">
        <w:t>)</w:t>
      </w:r>
      <w:r w:rsidR="003C0C9E">
        <w:t xml:space="preserve"> and </w:t>
      </w:r>
      <m:oMath>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e>
            </m:d>
            <m:r>
              <w:rPr>
                <w:rFonts w:ascii="Cambria Math" w:hAnsi="Cambria Math"/>
              </w:rPr>
              <m:t>=64</m:t>
            </m:r>
          </m:e>
        </m:func>
      </m:oMath>
      <w:r w:rsidR="00260BBB">
        <w:t>.</w:t>
      </w:r>
      <w:r w:rsidR="00BA447F">
        <w:t xml:space="preserve"> </w:t>
      </w:r>
      <w:r w:rsidR="0033463F">
        <w:t>In</w:t>
      </w:r>
      <w:r w:rsidR="00BA447F">
        <w:t xml:space="preserve"> NR extension from 52.6 GHz up to 71 GHz</w:t>
      </w:r>
      <w:r w:rsidR="0033463F">
        <w:t>, it</w:t>
      </w:r>
      <w:r w:rsidR="00BA447F">
        <w:t xml:space="preserve"> is very unlikely to operate relying on a single Tx beam only. </w:t>
      </w:r>
      <w:r w:rsidR="004531DD">
        <w:t xml:space="preserve">Because of that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r>
          <w:rPr>
            <w:rFonts w:ascii="Cambria Math" w:hAnsi="Cambria Math"/>
          </w:rPr>
          <m:t>=1</m:t>
        </m:r>
      </m:oMath>
      <w:r w:rsidR="0009295D">
        <w:t xml:space="preserve"> could be excluded.</w:t>
      </w:r>
      <w:r w:rsidR="00EF2C28">
        <w:t xml:space="preserve"> </w:t>
      </w:r>
      <w:r w:rsidR="006910C3">
        <w:t xml:space="preserve">Therefore, </w:t>
      </w:r>
      <w:r w:rsidR="00DC3079">
        <w:t xml:space="preserve">a </w:t>
      </w:r>
      <w:r w:rsidR="006910C3">
        <w:t xml:space="preserve">possible set of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005307DE">
        <w:t xml:space="preserve"> values could be defined as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r>
          <w:rPr>
            <w:rFonts w:ascii="Cambria Math" w:hAnsi="Cambria Math"/>
          </w:rPr>
          <m:t>∈</m:t>
        </m:r>
        <m:d>
          <m:dPr>
            <m:begChr m:val="{"/>
            <m:endChr m:val="}"/>
            <m:ctrlPr>
              <w:rPr>
                <w:rFonts w:ascii="Cambria Math" w:hAnsi="Cambria Math"/>
                <w:i/>
              </w:rPr>
            </m:ctrlPr>
          </m:dPr>
          <m:e>
            <m:r>
              <w:rPr>
                <w:rFonts w:ascii="Cambria Math" w:hAnsi="Cambria Math"/>
              </w:rPr>
              <m:t xml:space="preserve"> 2, 4, 8,64</m:t>
            </m:r>
          </m:e>
        </m:d>
      </m:oMath>
      <w:r w:rsidR="005307DE">
        <w:t xml:space="preserve"> or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r>
          <w:rPr>
            <w:rFonts w:ascii="Cambria Math" w:hAnsi="Cambria Math"/>
          </w:rPr>
          <m:t>∈</m:t>
        </m:r>
        <m:d>
          <m:dPr>
            <m:begChr m:val="{"/>
            <m:endChr m:val="}"/>
            <m:ctrlPr>
              <w:rPr>
                <w:rFonts w:ascii="Cambria Math" w:hAnsi="Cambria Math"/>
                <w:i/>
              </w:rPr>
            </m:ctrlPr>
          </m:dPr>
          <m:e>
            <m:r>
              <w:rPr>
                <w:rFonts w:ascii="Cambria Math" w:hAnsi="Cambria Math"/>
              </w:rPr>
              <m:t>8,64</m:t>
            </m:r>
          </m:e>
        </m:d>
      </m:oMath>
      <w:r w:rsidR="005307DE">
        <w:t xml:space="preserve"> which</w:t>
      </w:r>
      <w:r w:rsidR="007C4305">
        <w:t xml:space="preserve"> would</w:t>
      </w:r>
      <w:r w:rsidR="005307DE">
        <w:t xml:space="preserve"> require </w:t>
      </w:r>
      <w:r w:rsidR="004A25ED">
        <w:t>2 bits or 1 bit for indication</w:t>
      </w:r>
      <w:r w:rsidR="00E3226A">
        <w:t>, respectively</w:t>
      </w:r>
      <w:r w:rsidR="004A25ED">
        <w:t>.</w:t>
      </w:r>
      <w:r w:rsidR="00664373">
        <w:t xml:space="preserve"> Based on </w:t>
      </w:r>
      <w:r w:rsidR="009959AC">
        <w:t xml:space="preserve">the </w:t>
      </w:r>
      <w:r w:rsidR="00664373">
        <w:t xml:space="preserve">discussion above, up to 3 </w:t>
      </w:r>
      <w:r w:rsidR="00163DA4">
        <w:t xml:space="preserve">additional </w:t>
      </w:r>
      <w:r w:rsidR="00664373">
        <w:t>bits</w:t>
      </w:r>
      <w:r w:rsidR="00983FCA">
        <w:t xml:space="preserve"> </w:t>
      </w:r>
      <w:r w:rsidR="00664373">
        <w:t xml:space="preserve">are needed </w:t>
      </w:r>
      <w:r w:rsidR="00163DA4">
        <w:t>to</w:t>
      </w:r>
      <w:r w:rsidR="00664373">
        <w:t xml:space="preserve"> </w:t>
      </w:r>
      <w:r w:rsidR="00983FCA">
        <w:t>indicat</w:t>
      </w:r>
      <w:r w:rsidR="00163DA4">
        <w:t>e a</w:t>
      </w:r>
      <w:r w:rsidR="00983FCA">
        <w:t xml:space="preserve"> larger number of candidate SSB indices and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00444E96">
        <w:t xml:space="preserve"> </w:t>
      </w:r>
      <w:r w:rsidR="00A3583E">
        <w:t>for</w:t>
      </w:r>
      <w:r w:rsidR="00444E96">
        <w:t xml:space="preserve"> enabl</w:t>
      </w:r>
      <w:r w:rsidR="00A3583E">
        <w:t>ing</w:t>
      </w:r>
      <w:r w:rsidR="00444E96">
        <w:t xml:space="preserve"> DRS based </w:t>
      </w:r>
      <w:r w:rsidR="00C32ADD">
        <w:t xml:space="preserve">on </w:t>
      </w:r>
      <w:r w:rsidR="00444E96">
        <w:t xml:space="preserve">SS burst </w:t>
      </w:r>
      <w:r w:rsidR="00FB575D">
        <w:t>with</w:t>
      </w:r>
      <w:r w:rsidR="00444E96">
        <w:t xml:space="preserve"> SCS 120 kHz.</w:t>
      </w:r>
    </w:p>
    <w:p w14:paraId="003B837E" w14:textId="4ACCF889" w:rsidR="004139D7" w:rsidRDefault="00153F1A" w:rsidP="5E25132D">
      <w:pPr>
        <w:jc w:val="both"/>
      </w:pPr>
      <w:r>
        <w:t xml:space="preserve">In Rel-16 NR-U, </w:t>
      </w:r>
      <w:r w:rsidR="00B44BCB">
        <w:t xml:space="preserve">to indicate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00B44BCB">
        <w:t xml:space="preserve"> parameter </w:t>
      </w:r>
      <w:r w:rsidR="00B63DA4">
        <w:t xml:space="preserve">value </w:t>
      </w:r>
      <w:r w:rsidR="00B44BCB">
        <w:t>in PBCH payload, two MIB bits</w:t>
      </w:r>
      <w:r w:rsidR="00E83E23">
        <w:t xml:space="preserve">, </w:t>
      </w:r>
      <w:r w:rsidR="00753447" w:rsidRPr="00164829">
        <w:rPr>
          <w:i/>
          <w:iCs/>
        </w:rPr>
        <w:t>subCarrierSpacingCommon</w:t>
      </w:r>
      <w:r w:rsidR="00753447">
        <w:t xml:space="preserve"> and LSB of </w:t>
      </w:r>
      <w:r w:rsidR="00753447" w:rsidRPr="00164829">
        <w:rPr>
          <w:i/>
          <w:iCs/>
        </w:rPr>
        <w:t>ssb-SubcarrierOffset</w:t>
      </w:r>
      <w:r w:rsidR="00E83E23">
        <w:t>,</w:t>
      </w:r>
      <w:r w:rsidR="00B44BCB">
        <w:t xml:space="preserve"> are re</w:t>
      </w:r>
      <w:r w:rsidR="00EB58F6">
        <w:t xml:space="preserve">interpreted as </w:t>
      </w:r>
      <w:r w:rsidR="00D5481A">
        <w:t xml:space="preserve">defined in Table 4.1-1 </w:t>
      </w:r>
      <w:r w:rsidR="00AD264A">
        <w:t>from TS 38.213 copied below:</w:t>
      </w:r>
    </w:p>
    <w:p w14:paraId="7D77F54F" w14:textId="33F8D8AC" w:rsidR="0080547D" w:rsidRDefault="0080547D" w:rsidP="00164829">
      <w:pPr>
        <w:pStyle w:val="Caption"/>
        <w:keepNext/>
        <w:jc w:val="center"/>
      </w:pPr>
      <w:r>
        <w:t xml:space="preserve">Table </w:t>
      </w:r>
      <w:r>
        <w:fldChar w:fldCharType="begin"/>
      </w:r>
      <w:r>
        <w:instrText>STYLEREF 1 \s</w:instrText>
      </w:r>
      <w:r>
        <w:fldChar w:fldCharType="separate"/>
      </w:r>
      <w:r>
        <w:rPr>
          <w:noProof/>
        </w:rPr>
        <w:t>2</w:t>
      </w:r>
      <w:r>
        <w:fldChar w:fldCharType="end"/>
      </w:r>
      <w:r>
        <w:noBreakHyphen/>
      </w:r>
      <w:r>
        <w:fldChar w:fldCharType="begin"/>
      </w:r>
      <w:r>
        <w:instrText>SEQ Table \* ARABIC \s 1</w:instrText>
      </w:r>
      <w:r>
        <w:fldChar w:fldCharType="separate"/>
      </w:r>
      <w:r>
        <w:rPr>
          <w:noProof/>
        </w:rPr>
        <w:t>2</w:t>
      </w:r>
      <w:r>
        <w:fldChar w:fldCharType="end"/>
      </w:r>
      <w:r>
        <w:t>. Table 4.1-1 from TS 38.213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544"/>
        <w:gridCol w:w="1556"/>
      </w:tblGrid>
      <w:tr w:rsidR="002B0C9E" w:rsidRPr="00FD5A86" w14:paraId="4E69F189" w14:textId="77777777" w:rsidTr="0080547D">
        <w:trPr>
          <w:cantSplit/>
          <w:jc w:val="center"/>
        </w:trPr>
        <w:tc>
          <w:tcPr>
            <w:tcW w:w="2607" w:type="dxa"/>
            <w:tcBorders>
              <w:bottom w:val="double" w:sz="4" w:space="0" w:color="auto"/>
              <w:right w:val="double" w:sz="4" w:space="0" w:color="auto"/>
            </w:tcBorders>
            <w:shd w:val="clear" w:color="auto" w:fill="E0E0E0"/>
            <w:vAlign w:val="center"/>
          </w:tcPr>
          <w:p w14:paraId="46686A1D" w14:textId="77777777" w:rsidR="00753447" w:rsidRPr="002F4E87" w:rsidRDefault="00753447" w:rsidP="0090532D">
            <w:pPr>
              <w:pStyle w:val="TAH"/>
              <w:rPr>
                <w:rFonts w:cs="Arial"/>
                <w:bCs/>
                <w:lang w:val="en-US"/>
              </w:rPr>
            </w:pPr>
            <w:r w:rsidRPr="002F4E87">
              <w:rPr>
                <w:rFonts w:cs="Arial"/>
                <w:i/>
                <w:iCs/>
              </w:rPr>
              <w:t>subCarrierSpacingCommon</w:t>
            </w:r>
          </w:p>
        </w:tc>
        <w:tc>
          <w:tcPr>
            <w:tcW w:w="3544" w:type="dxa"/>
            <w:tcBorders>
              <w:left w:val="double" w:sz="4" w:space="0" w:color="auto"/>
              <w:bottom w:val="double" w:sz="4" w:space="0" w:color="auto"/>
            </w:tcBorders>
            <w:shd w:val="clear" w:color="auto" w:fill="E0E0E0"/>
            <w:vAlign w:val="center"/>
          </w:tcPr>
          <w:p w14:paraId="2EBBA46A" w14:textId="77777777" w:rsidR="00753447" w:rsidRPr="002F4E87" w:rsidRDefault="00753447" w:rsidP="0090532D">
            <w:pPr>
              <w:pStyle w:val="TAH"/>
              <w:rPr>
                <w:rFonts w:cs="Arial"/>
                <w:bCs/>
                <w:lang w:val="en-US"/>
              </w:rPr>
            </w:pPr>
            <w:r w:rsidRPr="002F4E87">
              <w:rPr>
                <w:rFonts w:cs="Arial"/>
              </w:rPr>
              <w:t>LSB of</w:t>
            </w:r>
            <w:r w:rsidRPr="002F4E87">
              <w:rPr>
                <w:rFonts w:cs="Arial"/>
                <w:i/>
                <w:iCs/>
              </w:rPr>
              <w:t xml:space="preserve"> ssb-SubcarrierOffset</w:t>
            </w:r>
          </w:p>
        </w:tc>
        <w:tc>
          <w:tcPr>
            <w:tcW w:w="1556" w:type="dxa"/>
            <w:tcBorders>
              <w:bottom w:val="double" w:sz="4" w:space="0" w:color="auto"/>
            </w:tcBorders>
            <w:shd w:val="clear" w:color="auto" w:fill="E0E0E0"/>
            <w:vAlign w:val="center"/>
          </w:tcPr>
          <w:p w14:paraId="6F9F5417" w14:textId="77777777" w:rsidR="00753447" w:rsidRPr="002F4E87" w:rsidRDefault="00ED7F60" w:rsidP="0090532D">
            <w:pPr>
              <w:pStyle w:val="TAH"/>
              <w:rPr>
                <w:rFonts w:cs="Arial"/>
                <w:bCs/>
                <w:lang w:val="en-US"/>
              </w:rPr>
            </w:pPr>
            <m:oMathPara>
              <m:oMath>
                <m:sSubSup>
                  <m:sSubSupPr>
                    <m:ctrlPr>
                      <w:rPr>
                        <w:rFonts w:ascii="Cambria Math" w:hAnsi="Cambria Math" w:cs="Arial"/>
                        <w:i/>
                      </w:rPr>
                    </m:ctrlPr>
                  </m:sSubSupPr>
                  <m:e>
                    <m:r>
                      <m:rPr>
                        <m:sty m:val="bi"/>
                      </m:rPr>
                      <w:rPr>
                        <w:rFonts w:ascii="Cambria Math" w:hAnsi="Cambria Math" w:cs="Arial"/>
                      </w:rPr>
                      <m:t>N</m:t>
                    </m:r>
                  </m:e>
                  <m:sub>
                    <m:r>
                      <m:rPr>
                        <m:sty m:val="bi"/>
                      </m:rPr>
                      <w:rPr>
                        <w:rFonts w:ascii="Cambria Math" w:hAnsi="Cambria Math" w:cs="Arial"/>
                      </w:rPr>
                      <m:t>SSB</m:t>
                    </m:r>
                  </m:sub>
                  <m:sup>
                    <m:r>
                      <m:rPr>
                        <m:sty m:val="bi"/>
                      </m:rPr>
                      <w:rPr>
                        <w:rFonts w:ascii="Cambria Math" w:hAnsi="Cambria Math" w:cs="Arial"/>
                      </w:rPr>
                      <m:t>QCL</m:t>
                    </m:r>
                  </m:sup>
                </m:sSubSup>
              </m:oMath>
            </m:oMathPara>
          </w:p>
        </w:tc>
      </w:tr>
      <w:tr w:rsidR="00164829" w:rsidRPr="00FD5A86" w14:paraId="0C51C4BA" w14:textId="77777777" w:rsidTr="00164829">
        <w:trPr>
          <w:cantSplit/>
          <w:jc w:val="center"/>
        </w:trPr>
        <w:tc>
          <w:tcPr>
            <w:tcW w:w="2607" w:type="dxa"/>
            <w:tcBorders>
              <w:top w:val="double" w:sz="4" w:space="0" w:color="auto"/>
              <w:right w:val="double" w:sz="4" w:space="0" w:color="auto"/>
            </w:tcBorders>
            <w:shd w:val="clear" w:color="auto" w:fill="auto"/>
            <w:vAlign w:val="center"/>
          </w:tcPr>
          <w:p w14:paraId="51640649" w14:textId="77777777" w:rsidR="00753447" w:rsidRPr="00FD5A86" w:rsidRDefault="00753447" w:rsidP="0090532D">
            <w:pPr>
              <w:pStyle w:val="TAC"/>
              <w:rPr>
                <w:lang w:val="en-US"/>
              </w:rPr>
            </w:pPr>
            <w:r w:rsidRPr="0096519C">
              <w:t>scs15or60</w:t>
            </w:r>
          </w:p>
        </w:tc>
        <w:tc>
          <w:tcPr>
            <w:tcW w:w="3544" w:type="dxa"/>
            <w:tcBorders>
              <w:top w:val="double" w:sz="4" w:space="0" w:color="auto"/>
              <w:left w:val="double" w:sz="4" w:space="0" w:color="auto"/>
            </w:tcBorders>
            <w:vAlign w:val="center"/>
          </w:tcPr>
          <w:p w14:paraId="0551FF7B" w14:textId="77777777" w:rsidR="00753447" w:rsidRPr="00FD5A86" w:rsidRDefault="00753447" w:rsidP="0090532D">
            <w:pPr>
              <w:pStyle w:val="TAC"/>
              <w:rPr>
                <w:lang w:val="en-US"/>
              </w:rPr>
            </w:pPr>
            <w:r>
              <w:rPr>
                <w:lang w:val="en-US"/>
              </w:rPr>
              <w:t>0</w:t>
            </w:r>
          </w:p>
        </w:tc>
        <w:tc>
          <w:tcPr>
            <w:tcW w:w="1556" w:type="dxa"/>
            <w:tcBorders>
              <w:top w:val="double" w:sz="4" w:space="0" w:color="auto"/>
            </w:tcBorders>
            <w:vAlign w:val="center"/>
          </w:tcPr>
          <w:p w14:paraId="35C2C6CF" w14:textId="77777777" w:rsidR="00753447" w:rsidRPr="00FD5A86" w:rsidRDefault="00753447" w:rsidP="0090532D">
            <w:pPr>
              <w:pStyle w:val="TAC"/>
              <w:rPr>
                <w:lang w:val="en-US"/>
              </w:rPr>
            </w:pPr>
            <w:r>
              <w:rPr>
                <w:lang w:val="en-US"/>
              </w:rPr>
              <w:t>1</w:t>
            </w:r>
          </w:p>
        </w:tc>
      </w:tr>
      <w:tr w:rsidR="00753447" w:rsidRPr="00FD5A86" w14:paraId="4F1E57E7" w14:textId="77777777" w:rsidTr="00164829">
        <w:trPr>
          <w:cantSplit/>
          <w:jc w:val="center"/>
        </w:trPr>
        <w:tc>
          <w:tcPr>
            <w:tcW w:w="2607" w:type="dxa"/>
            <w:tcBorders>
              <w:right w:val="double" w:sz="4" w:space="0" w:color="auto"/>
            </w:tcBorders>
            <w:shd w:val="clear" w:color="auto" w:fill="auto"/>
            <w:vAlign w:val="center"/>
          </w:tcPr>
          <w:p w14:paraId="37F4B8A9" w14:textId="77777777" w:rsidR="00753447" w:rsidRPr="00FD5A86" w:rsidRDefault="00753447" w:rsidP="0090532D">
            <w:pPr>
              <w:pStyle w:val="TAC"/>
              <w:rPr>
                <w:lang w:val="en-US"/>
              </w:rPr>
            </w:pPr>
            <w:r w:rsidRPr="0096519C">
              <w:t>scs15or60</w:t>
            </w:r>
          </w:p>
        </w:tc>
        <w:tc>
          <w:tcPr>
            <w:tcW w:w="3544" w:type="dxa"/>
            <w:tcBorders>
              <w:left w:val="double" w:sz="4" w:space="0" w:color="auto"/>
            </w:tcBorders>
            <w:vAlign w:val="center"/>
          </w:tcPr>
          <w:p w14:paraId="425D01DD" w14:textId="77777777" w:rsidR="00753447" w:rsidRPr="00FD5A86" w:rsidRDefault="00753447" w:rsidP="0090532D">
            <w:pPr>
              <w:pStyle w:val="TAC"/>
              <w:rPr>
                <w:lang w:val="en-US"/>
              </w:rPr>
            </w:pPr>
            <w:r>
              <w:rPr>
                <w:lang w:val="en-US"/>
              </w:rPr>
              <w:t>1</w:t>
            </w:r>
          </w:p>
        </w:tc>
        <w:tc>
          <w:tcPr>
            <w:tcW w:w="1556" w:type="dxa"/>
            <w:vAlign w:val="center"/>
          </w:tcPr>
          <w:p w14:paraId="051D464B" w14:textId="77777777" w:rsidR="00753447" w:rsidRPr="00FD5A86" w:rsidRDefault="00753447" w:rsidP="0090532D">
            <w:pPr>
              <w:pStyle w:val="TAC"/>
              <w:rPr>
                <w:lang w:val="en-US"/>
              </w:rPr>
            </w:pPr>
            <w:r>
              <w:rPr>
                <w:lang w:val="en-US"/>
              </w:rPr>
              <w:t>2</w:t>
            </w:r>
          </w:p>
        </w:tc>
      </w:tr>
      <w:tr w:rsidR="00753447" w:rsidRPr="00FD5A86" w14:paraId="20AF843B" w14:textId="77777777" w:rsidTr="00164829">
        <w:trPr>
          <w:cantSplit/>
          <w:jc w:val="center"/>
        </w:trPr>
        <w:tc>
          <w:tcPr>
            <w:tcW w:w="2607" w:type="dxa"/>
            <w:tcBorders>
              <w:right w:val="double" w:sz="4" w:space="0" w:color="auto"/>
            </w:tcBorders>
            <w:shd w:val="clear" w:color="auto" w:fill="auto"/>
            <w:vAlign w:val="center"/>
          </w:tcPr>
          <w:p w14:paraId="5A1F1CA5" w14:textId="77777777" w:rsidR="00753447" w:rsidRPr="00FD5A86" w:rsidRDefault="00753447" w:rsidP="0090532D">
            <w:pPr>
              <w:pStyle w:val="TAC"/>
            </w:pPr>
            <w:r w:rsidRPr="0096519C">
              <w:t>scs30or120</w:t>
            </w:r>
          </w:p>
        </w:tc>
        <w:tc>
          <w:tcPr>
            <w:tcW w:w="3544" w:type="dxa"/>
            <w:tcBorders>
              <w:left w:val="double" w:sz="4" w:space="0" w:color="auto"/>
            </w:tcBorders>
            <w:vAlign w:val="center"/>
          </w:tcPr>
          <w:p w14:paraId="769ADD13" w14:textId="77777777" w:rsidR="00753447" w:rsidRPr="00FD5A86" w:rsidRDefault="00753447" w:rsidP="0090532D">
            <w:pPr>
              <w:pStyle w:val="TAC"/>
            </w:pPr>
            <w:r>
              <w:t>0</w:t>
            </w:r>
          </w:p>
        </w:tc>
        <w:tc>
          <w:tcPr>
            <w:tcW w:w="1556" w:type="dxa"/>
            <w:vAlign w:val="center"/>
          </w:tcPr>
          <w:p w14:paraId="2E201AC3" w14:textId="77777777" w:rsidR="00753447" w:rsidRPr="00FD5A86" w:rsidRDefault="00753447" w:rsidP="0090532D">
            <w:pPr>
              <w:pStyle w:val="TAC"/>
            </w:pPr>
            <w:r>
              <w:t>4</w:t>
            </w:r>
          </w:p>
        </w:tc>
      </w:tr>
      <w:tr w:rsidR="00753447" w:rsidRPr="00FD5A86" w14:paraId="02FC968B" w14:textId="77777777" w:rsidTr="00164829">
        <w:trPr>
          <w:cantSplit/>
          <w:jc w:val="center"/>
        </w:trPr>
        <w:tc>
          <w:tcPr>
            <w:tcW w:w="2607" w:type="dxa"/>
            <w:tcBorders>
              <w:right w:val="double" w:sz="4" w:space="0" w:color="auto"/>
            </w:tcBorders>
            <w:shd w:val="clear" w:color="auto" w:fill="auto"/>
            <w:vAlign w:val="center"/>
          </w:tcPr>
          <w:p w14:paraId="087099AA" w14:textId="77777777" w:rsidR="00753447" w:rsidRPr="00FD5A86" w:rsidRDefault="00753447" w:rsidP="0090532D">
            <w:pPr>
              <w:pStyle w:val="TAC"/>
            </w:pPr>
            <w:r w:rsidRPr="0096519C">
              <w:t>scs30or120</w:t>
            </w:r>
          </w:p>
        </w:tc>
        <w:tc>
          <w:tcPr>
            <w:tcW w:w="3544" w:type="dxa"/>
            <w:tcBorders>
              <w:left w:val="double" w:sz="4" w:space="0" w:color="auto"/>
            </w:tcBorders>
            <w:vAlign w:val="center"/>
          </w:tcPr>
          <w:p w14:paraId="62C3B425" w14:textId="77777777" w:rsidR="00753447" w:rsidRPr="00FD5A86" w:rsidRDefault="00753447" w:rsidP="0090532D">
            <w:pPr>
              <w:pStyle w:val="TAC"/>
            </w:pPr>
            <w:r>
              <w:t>1</w:t>
            </w:r>
          </w:p>
        </w:tc>
        <w:tc>
          <w:tcPr>
            <w:tcW w:w="1556" w:type="dxa"/>
            <w:vAlign w:val="center"/>
          </w:tcPr>
          <w:p w14:paraId="08E2E1C9" w14:textId="77777777" w:rsidR="00753447" w:rsidRPr="00FD5A86" w:rsidRDefault="00753447" w:rsidP="0090532D">
            <w:pPr>
              <w:pStyle w:val="TAC"/>
            </w:pPr>
            <w:r>
              <w:t>8</w:t>
            </w:r>
          </w:p>
        </w:tc>
      </w:tr>
    </w:tbl>
    <w:p w14:paraId="6A4C652A" w14:textId="77777777" w:rsidR="00FF0F60" w:rsidRDefault="00FF0F60" w:rsidP="5E25132D">
      <w:pPr>
        <w:jc w:val="both"/>
      </w:pPr>
    </w:p>
    <w:p w14:paraId="3EBC6F68" w14:textId="0B1D0C91" w:rsidR="00753447" w:rsidRDefault="002D3D04" w:rsidP="5E25132D">
      <w:pPr>
        <w:jc w:val="both"/>
      </w:pPr>
      <w:r>
        <w:t>Th</w:t>
      </w:r>
      <w:r w:rsidR="00FF0F60">
        <w:t xml:space="preserve">is </w:t>
      </w:r>
      <w:r w:rsidR="0020070C">
        <w:t>is</w:t>
      </w:r>
      <w:r w:rsidR="00BB46C1">
        <w:t xml:space="preserve"> possible due to</w:t>
      </w:r>
      <w:r w:rsidR="00FF0F60">
        <w:t xml:space="preserve"> certain </w:t>
      </w:r>
      <w:r w:rsidR="00BB46C1">
        <w:t xml:space="preserve">UE </w:t>
      </w:r>
      <w:r w:rsidR="00FF0F60">
        <w:t>assumptions</w:t>
      </w:r>
      <w:r w:rsidR="00575B93">
        <w:t xml:space="preserve"> available</w:t>
      </w:r>
      <w:r w:rsidR="00FF0F60">
        <w:t xml:space="preserve"> in NR-U: </w:t>
      </w:r>
      <w:r w:rsidR="00C653DE">
        <w:t xml:space="preserve">the same SCS </w:t>
      </w:r>
      <w:r w:rsidR="00BB46C1">
        <w:t>between</w:t>
      </w:r>
      <w:r w:rsidR="00C653DE">
        <w:t xml:space="preserve"> SSB and RMSI</w:t>
      </w:r>
      <w:r w:rsidR="00701CA4">
        <w:t xml:space="preserve"> and </w:t>
      </w:r>
      <w:r w:rsidR="005B50C7">
        <w:t xml:space="preserve">restricted </w:t>
      </w:r>
      <w:r w:rsidR="00205ED0">
        <w:t xml:space="preserve">sync raster positions relative to the channel raster. Similar </w:t>
      </w:r>
      <w:r w:rsidR="00D86242">
        <w:t>assumptions</w:t>
      </w:r>
      <w:r w:rsidR="00E87569">
        <w:t xml:space="preserve"> could be </w:t>
      </w:r>
      <w:r w:rsidR="00D86242">
        <w:t>taken for</w:t>
      </w:r>
      <w:r w:rsidR="007A67A6">
        <w:t xml:space="preserve"> NR extension from 52.6 GHz up to 71 GHz to borrow </w:t>
      </w:r>
      <w:r w:rsidR="00C468C9">
        <w:t xml:space="preserve">MIB bits for </w:t>
      </w:r>
      <w:r w:rsidR="000D7729">
        <w:t xml:space="preserve">indication of </w:t>
      </w:r>
      <w:r w:rsidR="00C468C9">
        <w:t xml:space="preserve">candidate SSB index and </w:t>
      </w:r>
      <m:oMath>
        <m:sSubSup>
          <m:sSubSupPr>
            <m:ctrlPr>
              <w:rPr>
                <w:rFonts w:ascii="Cambria Math" w:hAnsi="Cambria Math"/>
                <w:i/>
              </w:rPr>
            </m:ctrlPr>
          </m:sSubSupPr>
          <m:e>
            <m:r>
              <w:rPr>
                <w:rFonts w:ascii="Cambria Math" w:hAnsi="Cambria Math"/>
              </w:rPr>
              <m:t>N</m:t>
            </m:r>
          </m:e>
          <m:sub>
            <m:r>
              <w:rPr>
                <w:rFonts w:ascii="Cambria Math" w:hAnsi="Cambria Math"/>
              </w:rPr>
              <m:t>QCL</m:t>
            </m:r>
          </m:sub>
          <m:sup>
            <m:r>
              <w:rPr>
                <w:rFonts w:ascii="Cambria Math" w:hAnsi="Cambria Math"/>
              </w:rPr>
              <m:t>SSB</m:t>
            </m:r>
          </m:sup>
        </m:sSubSup>
      </m:oMath>
      <w:r w:rsidR="007A767E">
        <w:t>.</w:t>
      </w:r>
      <w:r w:rsidR="005B3789">
        <w:t xml:space="preserve"> For example, </w:t>
      </w:r>
      <w:r w:rsidR="00BB7C31">
        <w:t xml:space="preserve">the following options are possible </w:t>
      </w:r>
      <w:r w:rsidR="005B3789">
        <w:t xml:space="preserve">assuming SCS is always the same </w:t>
      </w:r>
      <w:r w:rsidR="006C1E5C">
        <w:t>between SSB and RMSI</w:t>
      </w:r>
      <w:r w:rsidR="00783CD3">
        <w:t>:</w:t>
      </w:r>
    </w:p>
    <w:p w14:paraId="4B618A0C" w14:textId="75C4984B" w:rsidR="00AD6FC6" w:rsidRDefault="00BB1958" w:rsidP="00164829">
      <w:pPr>
        <w:ind w:left="851" w:hanging="851"/>
        <w:jc w:val="both"/>
      </w:pPr>
      <w:r>
        <w:t>Option</w:t>
      </w:r>
      <w:r w:rsidR="00060074">
        <w:t xml:space="preserve"> 1.</w:t>
      </w:r>
      <w:r w:rsidR="00096ED5">
        <w:tab/>
      </w:r>
      <w:r w:rsidR="00BF7C99" w:rsidRPr="004454F2">
        <w:rPr>
          <w:i/>
        </w:rPr>
        <w:t>subCarrierSpacingCommon</w:t>
      </w:r>
      <w:r w:rsidR="00BF7C99">
        <w:t xml:space="preserve"> bit is </w:t>
      </w:r>
      <w:r w:rsidR="00041AE9">
        <w:t>re</w:t>
      </w:r>
      <w:r w:rsidR="00BF7C99">
        <w:t xml:space="preserve">used to indicate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r>
          <w:rPr>
            <w:rFonts w:ascii="Cambria Math" w:hAnsi="Cambria Math"/>
          </w:rPr>
          <m:t>∈</m:t>
        </m:r>
        <m:d>
          <m:dPr>
            <m:begChr m:val="{"/>
            <m:endChr m:val="}"/>
            <m:ctrlPr>
              <w:rPr>
                <w:rFonts w:ascii="Cambria Math" w:hAnsi="Cambria Math"/>
                <w:i/>
              </w:rPr>
            </m:ctrlPr>
          </m:dPr>
          <m:e>
            <m:r>
              <w:rPr>
                <w:rFonts w:ascii="Cambria Math" w:hAnsi="Cambria Math"/>
              </w:rPr>
              <m:t>8,64</m:t>
            </m:r>
          </m:e>
        </m:d>
      </m:oMath>
      <w:r w:rsidR="00271B05">
        <w:t xml:space="preserve"> value</w:t>
      </w:r>
      <w:r w:rsidR="00B84634">
        <w:t>,</w:t>
      </w:r>
      <w:r w:rsidR="00A90F5F">
        <w:t xml:space="preserve"> and </w:t>
      </w:r>
      <w:r w:rsidR="005335F9">
        <w:t xml:space="preserve">LSB of </w:t>
      </w:r>
      <w:r w:rsidR="005335F9" w:rsidRPr="004454F2">
        <w:rPr>
          <w:i/>
        </w:rPr>
        <w:t>ssb-SubcarrierOffset</w:t>
      </w:r>
      <w:r w:rsidR="001A66AC">
        <w:t xml:space="preserve"> </w:t>
      </w:r>
      <w:r w:rsidR="002A4DCF">
        <w:t xml:space="preserve">is </w:t>
      </w:r>
      <w:r w:rsidR="00041AE9">
        <w:t>re</w:t>
      </w:r>
      <w:r w:rsidR="0024431D">
        <w:t xml:space="preserve">used for </w:t>
      </w:r>
      <w:r w:rsidR="00660232">
        <w:t xml:space="preserve">indication </w:t>
      </w:r>
      <w:r w:rsidR="003708EA">
        <w:t xml:space="preserve">of </w:t>
      </w:r>
      <w:r w:rsidR="00FC74C6">
        <w:t>candidate SSB index</w:t>
      </w:r>
      <w:r w:rsidR="006041F0">
        <w:t xml:space="preserve"> </w:t>
      </w:r>
      <w:r w:rsidR="00135E02">
        <w:t xml:space="preserve">(in addition to existing </w:t>
      </w:r>
      <w:r w:rsidR="0049154A">
        <w:t>mechanism</w:t>
      </w:r>
      <w:r w:rsidR="00135E02">
        <w:t>)</w:t>
      </w:r>
      <w:r w:rsidR="00847569">
        <w:t>;</w:t>
      </w:r>
    </w:p>
    <w:p w14:paraId="4B514C55" w14:textId="500A21CC" w:rsidR="00270E49" w:rsidRDefault="00A947FF" w:rsidP="00164829">
      <w:pPr>
        <w:ind w:left="851" w:hanging="851"/>
        <w:jc w:val="both"/>
      </w:pPr>
      <w:r>
        <w:t>Option 2.</w:t>
      </w:r>
      <w:r w:rsidR="00096ED5">
        <w:tab/>
      </w:r>
      <w:r w:rsidR="00270E49" w:rsidRPr="004454F2">
        <w:rPr>
          <w:i/>
        </w:rPr>
        <w:t>subCarrierSpacingCommon</w:t>
      </w:r>
      <w:r w:rsidR="00270E49">
        <w:t xml:space="preserve"> bit </w:t>
      </w:r>
      <w:r w:rsidR="008056ED">
        <w:t xml:space="preserve">and LSB of </w:t>
      </w:r>
      <w:r w:rsidR="008056ED" w:rsidRPr="004454F2">
        <w:rPr>
          <w:i/>
        </w:rPr>
        <w:t>ssb-SubcarrierOffset</w:t>
      </w:r>
      <w:r w:rsidR="008056ED">
        <w:t xml:space="preserve"> </w:t>
      </w:r>
      <w:r w:rsidR="00591C57">
        <w:t>are</w:t>
      </w:r>
      <w:r w:rsidR="00270E49">
        <w:t xml:space="preserve"> reused to indicate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r>
          <w:rPr>
            <w:rFonts w:ascii="Cambria Math" w:hAnsi="Cambria Math"/>
          </w:rPr>
          <m:t>∈</m:t>
        </m:r>
        <m:d>
          <m:dPr>
            <m:begChr m:val="{"/>
            <m:endChr m:val="}"/>
            <m:ctrlPr>
              <w:rPr>
                <w:rFonts w:ascii="Cambria Math" w:hAnsi="Cambria Math"/>
                <w:i/>
              </w:rPr>
            </m:ctrlPr>
          </m:dPr>
          <m:e>
            <m:r>
              <w:rPr>
                <w:rFonts w:ascii="Cambria Math" w:hAnsi="Cambria Math"/>
              </w:rPr>
              <m:t>2,4,8,64</m:t>
            </m:r>
          </m:e>
        </m:d>
      </m:oMath>
      <w:r w:rsidR="00270E49">
        <w:t xml:space="preserve"> value</w:t>
      </w:r>
      <w:r w:rsidR="00591C57">
        <w:t xml:space="preserve">, and </w:t>
      </w:r>
      <w:r w:rsidR="00F05A23">
        <w:t>1 bit</w:t>
      </w:r>
      <w:r w:rsidR="00270E49">
        <w:t xml:space="preserve"> is </w:t>
      </w:r>
      <w:r w:rsidR="00F05A23">
        <w:t xml:space="preserve">additionally borrowed from </w:t>
      </w:r>
      <w:r w:rsidR="00F05A23" w:rsidRPr="004454F2">
        <w:rPr>
          <w:i/>
        </w:rPr>
        <w:t>ssb-SubcarrierOffset</w:t>
      </w:r>
      <w:r w:rsidR="00F05A23">
        <w:t xml:space="preserve"> </w:t>
      </w:r>
      <w:r w:rsidR="00270E49">
        <w:t>for indication of candidate SSB index</w:t>
      </w:r>
      <w:r w:rsidR="005D5238">
        <w:t>.</w:t>
      </w:r>
    </w:p>
    <w:p w14:paraId="3DE6E067" w14:textId="33D78820" w:rsidR="00847569" w:rsidRDefault="009B5A21" w:rsidP="5E25132D">
      <w:pPr>
        <w:jc w:val="both"/>
      </w:pPr>
      <w:r>
        <w:t>Both options above require</w:t>
      </w:r>
      <w:r w:rsidR="0016328D">
        <w:t xml:space="preserve"> clarification from RAN4 regarding channel and sync raster relationship in NR extension from 5</w:t>
      </w:r>
      <w:r w:rsidR="00302C1A">
        <w:t>2</w:t>
      </w:r>
      <w:r w:rsidR="0016328D">
        <w:t>.</w:t>
      </w:r>
      <w:r w:rsidR="00302C1A">
        <w:t>6</w:t>
      </w:r>
      <w:r w:rsidR="0016328D">
        <w:t xml:space="preserve"> GHz up to 71 GHz</w:t>
      </w:r>
      <w:r w:rsidR="00AF0C27">
        <w:t xml:space="preserve">. </w:t>
      </w:r>
      <w:r w:rsidR="0010226F">
        <w:t xml:space="preserve">For example, if RAN4 would confirm that </w:t>
      </w:r>
      <w:r w:rsidR="00E53791">
        <w:t xml:space="preserve">sync </w:t>
      </w:r>
      <w:r w:rsidR="0071134C">
        <w:t xml:space="preserve">raster </w:t>
      </w:r>
      <w:r w:rsidR="00E53791">
        <w:t xml:space="preserve">and </w:t>
      </w:r>
      <w:r w:rsidR="008C1EEA">
        <w:t>channel raster are PRB</w:t>
      </w:r>
      <w:r w:rsidR="00AD308C">
        <w:t>-</w:t>
      </w:r>
      <w:r w:rsidR="008C1EEA">
        <w:t>aligned (</w:t>
      </w:r>
      <m:oMath>
        <m:sSub>
          <m:sSubPr>
            <m:ctrlPr>
              <w:rPr>
                <w:rFonts w:ascii="Cambria Math" w:hAnsi="Cambria Math"/>
                <w:i/>
              </w:rPr>
            </m:ctrlPr>
          </m:sSubPr>
          <m:e>
            <m:r>
              <w:rPr>
                <w:rFonts w:ascii="Cambria Math" w:hAnsi="Cambria Math"/>
              </w:rPr>
              <m:t>k</m:t>
            </m:r>
          </m:e>
          <m:sub>
            <m:r>
              <w:rPr>
                <w:rFonts w:ascii="Cambria Math" w:hAnsi="Cambria Math"/>
              </w:rPr>
              <m:t>SSB</m:t>
            </m:r>
          </m:sub>
        </m:sSub>
        <m:r>
          <w:rPr>
            <w:rFonts w:ascii="Cambria Math" w:hAnsi="Cambria Math"/>
          </w:rPr>
          <m:t>=0</m:t>
        </m:r>
      </m:oMath>
      <w:r w:rsidR="008C1EEA">
        <w:t xml:space="preserve">) or </w:t>
      </w:r>
      <w:r w:rsidR="00AD308C">
        <w:t>sync raster could only be a half-PRB shifte</w:t>
      </w:r>
      <w:r w:rsidR="00532D13">
        <w:t>d</w:t>
      </w:r>
      <w:r w:rsidR="00AD308C">
        <w:t xml:space="preserve"> </w:t>
      </w:r>
      <w:r w:rsidR="00326B37">
        <w:t>to channel raster (</w:t>
      </w:r>
      <m:oMath>
        <m:sSub>
          <m:sSubPr>
            <m:ctrlPr>
              <w:rPr>
                <w:rFonts w:ascii="Cambria Math" w:hAnsi="Cambria Math"/>
                <w:i/>
              </w:rPr>
            </m:ctrlPr>
          </m:sSubPr>
          <m:e>
            <m:r>
              <w:rPr>
                <w:rFonts w:ascii="Cambria Math" w:hAnsi="Cambria Math"/>
              </w:rPr>
              <m:t>k</m:t>
            </m:r>
          </m:e>
          <m:sub>
            <m:r>
              <w:rPr>
                <w:rFonts w:ascii="Cambria Math" w:hAnsi="Cambria Math"/>
              </w:rPr>
              <m:t>SSB</m:t>
            </m:r>
          </m:sub>
        </m:sSub>
        <m:r>
          <w:rPr>
            <w:rFonts w:ascii="Cambria Math" w:hAnsi="Cambria Math"/>
          </w:rPr>
          <m:t>=6</m:t>
        </m:r>
      </m:oMath>
      <w:r w:rsidR="00326B37">
        <w:t>) th</w:t>
      </w:r>
      <w:r w:rsidR="00287633">
        <w:t>e</w:t>
      </w:r>
      <w:r w:rsidR="00326B37">
        <w:t xml:space="preserve">n up to 3 bits </w:t>
      </w:r>
      <w:r w:rsidR="00C52A97">
        <w:t xml:space="preserve">could be borrowed from </w:t>
      </w:r>
      <w:r w:rsidR="00E34A51" w:rsidRPr="004454F2">
        <w:rPr>
          <w:i/>
        </w:rPr>
        <w:t>ssb-SubcarrierOffset</w:t>
      </w:r>
      <w:r w:rsidR="00E34A51">
        <w:t xml:space="preserve"> </w:t>
      </w:r>
      <w:r w:rsidR="001A704A">
        <w:t>out of 4</w:t>
      </w:r>
      <w:r w:rsidR="0086298F">
        <w:t xml:space="preserve"> bits</w:t>
      </w:r>
      <w:r w:rsidR="00032194">
        <w:t>.</w:t>
      </w:r>
    </w:p>
    <w:p w14:paraId="3C3A4810" w14:textId="7BD9B50F" w:rsidR="00A61925" w:rsidRDefault="00A61925" w:rsidP="5E25132D">
      <w:pPr>
        <w:jc w:val="both"/>
      </w:pPr>
      <w:r>
        <w:t xml:space="preserve">Although </w:t>
      </w:r>
      <w:r w:rsidR="00477A6D">
        <w:t xml:space="preserve">whether we can support DRS operation in 60GHz band by barrowing bits from unused fields in MIB may depend on RAN4’s raster design, based on analysis so far, we believe support of DRS operation </w:t>
      </w:r>
      <w:r w:rsidR="00176E3D">
        <w:t>without increasing MIB size is certainly feasible.</w:t>
      </w:r>
      <w:r w:rsidR="008A33C8">
        <w:t xml:space="preserve"> Therefore, suggest to agree to at least supporting DRS operation for SSB with 120kHz SCS.</w:t>
      </w:r>
    </w:p>
    <w:p w14:paraId="1529525C" w14:textId="2DB86BD1" w:rsidR="003F0647" w:rsidRPr="006B6B58" w:rsidRDefault="00C2597D" w:rsidP="007807FD">
      <w:pPr>
        <w:jc w:val="both"/>
      </w:pPr>
      <w:r w:rsidRPr="006C3761">
        <w:rPr>
          <w:b/>
          <w:bCs/>
        </w:rPr>
        <w:t>Pro</w:t>
      </w:r>
      <w:r w:rsidR="003F0647" w:rsidRPr="006C3761">
        <w:rPr>
          <w:b/>
          <w:bCs/>
        </w:rPr>
        <w:t xml:space="preserve">posal </w:t>
      </w:r>
      <w:r w:rsidR="006B6B58">
        <w:rPr>
          <w:b/>
          <w:bCs/>
        </w:rPr>
        <w:t>10</w:t>
      </w:r>
      <w:r w:rsidR="003F0647" w:rsidRPr="006C3761">
        <w:rPr>
          <w:b/>
          <w:bCs/>
        </w:rPr>
        <w:t>:</w:t>
      </w:r>
      <w:r w:rsidR="00FB6858" w:rsidRPr="006B6B58">
        <w:t xml:space="preserve"> </w:t>
      </w:r>
      <w:r w:rsidR="00E431D2" w:rsidRPr="006B6B58">
        <w:t>At least for SSB SCS 120 kHz</w:t>
      </w:r>
      <w:r w:rsidR="00A068EF" w:rsidRPr="006B6B58">
        <w:t>, s</w:t>
      </w:r>
      <w:r w:rsidR="00E431D2" w:rsidRPr="006B6B58">
        <w:t xml:space="preserve">upport </w:t>
      </w:r>
      <w:r w:rsidR="00616DC8" w:rsidRPr="006B6B58">
        <w:t xml:space="preserve">SS burst </w:t>
      </w:r>
      <w:r w:rsidR="00A93F4E" w:rsidRPr="006B6B58">
        <w:t xml:space="preserve">as </w:t>
      </w:r>
      <w:r w:rsidR="00F81B65" w:rsidRPr="006B6B58">
        <w:t>DRS</w:t>
      </w:r>
      <w:r w:rsidR="008C6401" w:rsidRPr="006B6B58">
        <w:t xml:space="preserve"> </w:t>
      </w:r>
      <w:r w:rsidR="00F81B65" w:rsidRPr="006B6B58">
        <w:t>(</w:t>
      </w:r>
      <w:r w:rsidR="00A93F4E" w:rsidRPr="006B6B58">
        <w:t>discovery burst</w:t>
      </w:r>
      <w:r w:rsidR="00F81B65" w:rsidRPr="006B6B58">
        <w:t>)</w:t>
      </w:r>
      <w:r w:rsidR="00A068EF" w:rsidRPr="006B6B58">
        <w:t>:</w:t>
      </w:r>
    </w:p>
    <w:p w14:paraId="0A063A3B" w14:textId="1574BAD3" w:rsidR="00A93F4E" w:rsidRPr="006B6B58" w:rsidRDefault="007765E3" w:rsidP="007F509B">
      <w:pPr>
        <w:pStyle w:val="ListParagraph"/>
        <w:numPr>
          <w:ilvl w:val="0"/>
          <w:numId w:val="8"/>
        </w:numPr>
        <w:jc w:val="both"/>
      </w:pPr>
      <w:r w:rsidRPr="00C7504F">
        <w:t>Increase the numbe</w:t>
      </w:r>
      <w:r w:rsidRPr="006B6B58">
        <w:t xml:space="preserve">r </w:t>
      </w:r>
      <w:r w:rsidR="000F4E08" w:rsidRPr="006B6B58">
        <w:t xml:space="preserve">of </w:t>
      </w:r>
      <w:r w:rsidR="00B251B1" w:rsidRPr="006B6B58">
        <w:t xml:space="preserve">candidate SSB indices </w:t>
      </w:r>
      <w:r w:rsidR="009E4760" w:rsidRPr="006B6B58">
        <w:t xml:space="preserve">up to 80, i.e.,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L</m:t>
                </m:r>
                <m:r>
                  <w:rPr>
                    <w:rFonts w:ascii="Cambria Math" w:hAnsi="Cambria Math"/>
                  </w:rPr>
                  <m:t xml:space="preserve"> </m:t>
                </m:r>
              </m:e>
            </m:acc>
          </m:e>
          <m:sub>
            <m:r>
              <w:rPr>
                <w:rFonts w:ascii="Cambria Math" w:hAnsi="Cambria Math"/>
              </w:rPr>
              <m:t>max</m:t>
            </m:r>
          </m:sub>
        </m:sSub>
        <m:r>
          <w:rPr>
            <w:rFonts w:ascii="Cambria Math" w:hAnsi="Cambria Math"/>
          </w:rPr>
          <m:t>=80</m:t>
        </m:r>
      </m:oMath>
      <w:r w:rsidR="009E4760" w:rsidRPr="006B6B58">
        <w:t>;</w:t>
      </w:r>
    </w:p>
    <w:p w14:paraId="59C59DDE" w14:textId="21D777F7" w:rsidR="009E4760" w:rsidRPr="006B6B58" w:rsidRDefault="00FE3E25" w:rsidP="007F509B">
      <w:pPr>
        <w:pStyle w:val="ListParagraph"/>
        <w:numPr>
          <w:ilvl w:val="0"/>
          <w:numId w:val="8"/>
        </w:numPr>
        <w:jc w:val="both"/>
      </w:pPr>
      <w:r w:rsidRPr="00C7504F">
        <w:t xml:space="preserve">For QCL relationship indication </w:t>
      </w:r>
      <w:r w:rsidR="00AA74A0" w:rsidRPr="006B6B58">
        <w:t>across SSB</w:t>
      </w:r>
      <w:r w:rsidR="00DF3839" w:rsidRPr="006B6B58">
        <w:t>s</w:t>
      </w:r>
      <w:r w:rsidR="00CD26F9" w:rsidRPr="006B6B58">
        <w:t xml:space="preserve">, </w:t>
      </w:r>
      <w:r w:rsidR="00DF3839" w:rsidRPr="006B6B58">
        <w:t>r</w:t>
      </w:r>
      <w:r w:rsidR="00926297" w:rsidRPr="006B6B58">
        <w:t xml:space="preserve">euse </w:t>
      </w:r>
      <w:r w:rsidR="00AC7C31" w:rsidRPr="006B6B58">
        <w:t xml:space="preserve">Rel-16 NR-U </w:t>
      </w:r>
      <w:r w:rsidR="005513BE" w:rsidRPr="006B6B58">
        <w:t>mechanism</w:t>
      </w:r>
      <w:r w:rsidR="00AC7C31" w:rsidRPr="006B6B58">
        <w:t xml:space="preserve"> by </w:t>
      </w:r>
      <w:r w:rsidR="008E6E09" w:rsidRPr="006B6B58">
        <w:t>i</w:t>
      </w:r>
      <w:r w:rsidR="002313D0" w:rsidRPr="006B6B58">
        <w:t>ntroduc</w:t>
      </w:r>
      <w:r w:rsidR="00AC7C31" w:rsidRPr="006B6B58">
        <w:t xml:space="preserve">ing </w:t>
      </w:r>
      <m:oMath>
        <m:sSubSup>
          <m:sSubSupPr>
            <m:ctrlPr>
              <w:rPr>
                <w:rFonts w:ascii="Cambria Math" w:hAnsi="Cambria Math"/>
                <w:i/>
              </w:rPr>
            </m:ctrlPr>
          </m:sSubSupPr>
          <m:e>
            <m:r>
              <w:rPr>
                <w:rFonts w:ascii="Cambria Math" w:hAnsi="Cambria Math"/>
              </w:rPr>
              <m:t>N</m:t>
            </m:r>
          </m:e>
          <m:sub>
            <m:r>
              <w:rPr>
                <w:rFonts w:ascii="Cambria Math" w:hAnsi="Cambria Math"/>
              </w:rPr>
              <m:t>QCL</m:t>
            </m:r>
          </m:sub>
          <m:sup>
            <m:r>
              <w:rPr>
                <w:rFonts w:ascii="Cambria Math" w:hAnsi="Cambria Math"/>
              </w:rPr>
              <m:t>SSB</m:t>
            </m:r>
          </m:sup>
        </m:sSubSup>
      </m:oMath>
      <w:r w:rsidR="00AC7C31" w:rsidRPr="006B6B58">
        <w:t xml:space="preserve"> parameter</w:t>
      </w:r>
    </w:p>
    <w:p w14:paraId="30AC09A9" w14:textId="5EE248A4" w:rsidR="008B4F86" w:rsidRPr="006B6B58" w:rsidRDefault="008B4F86" w:rsidP="00757E45">
      <w:pPr>
        <w:pStyle w:val="ListParagraph"/>
        <w:numPr>
          <w:ilvl w:val="1"/>
          <w:numId w:val="8"/>
        </w:numPr>
        <w:jc w:val="both"/>
      </w:pPr>
      <w:r w:rsidRPr="006B6B58">
        <w:t xml:space="preserve">FFS: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r>
          <w:rPr>
            <w:rFonts w:ascii="Cambria Math" w:hAnsi="Cambria Math"/>
          </w:rPr>
          <m:t>∈</m:t>
        </m:r>
        <m:d>
          <m:dPr>
            <m:begChr m:val="{"/>
            <m:endChr m:val="}"/>
            <m:ctrlPr>
              <w:rPr>
                <w:rFonts w:ascii="Cambria Math" w:hAnsi="Cambria Math"/>
                <w:i/>
              </w:rPr>
            </m:ctrlPr>
          </m:dPr>
          <m:e>
            <m:r>
              <w:rPr>
                <w:rFonts w:ascii="Cambria Math" w:hAnsi="Cambria Math"/>
              </w:rPr>
              <m:t xml:space="preserve"> 2, 4, 8,64</m:t>
            </m:r>
          </m:e>
        </m:d>
      </m:oMath>
      <w:r w:rsidR="00757E45" w:rsidRPr="006B6B58">
        <w:t xml:space="preserve"> or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r>
          <w:rPr>
            <w:rFonts w:ascii="Cambria Math" w:hAnsi="Cambria Math"/>
          </w:rPr>
          <m:t>∈</m:t>
        </m:r>
        <m:d>
          <m:dPr>
            <m:begChr m:val="{"/>
            <m:endChr m:val="}"/>
            <m:ctrlPr>
              <w:rPr>
                <w:rFonts w:ascii="Cambria Math" w:hAnsi="Cambria Math"/>
                <w:i/>
              </w:rPr>
            </m:ctrlPr>
          </m:dPr>
          <m:e>
            <m:r>
              <w:rPr>
                <w:rFonts w:ascii="Cambria Math" w:hAnsi="Cambria Math"/>
              </w:rPr>
              <m:t>8,64</m:t>
            </m:r>
          </m:e>
        </m:d>
      </m:oMath>
      <w:r w:rsidR="00757E45" w:rsidRPr="006B6B58">
        <w:t>;</w:t>
      </w:r>
    </w:p>
    <w:p w14:paraId="5B534136" w14:textId="77777777" w:rsidR="00986978" w:rsidRPr="006B6B58" w:rsidRDefault="0003025F" w:rsidP="007807FD">
      <w:pPr>
        <w:pStyle w:val="ListParagraph"/>
        <w:numPr>
          <w:ilvl w:val="0"/>
          <w:numId w:val="8"/>
        </w:numPr>
        <w:jc w:val="both"/>
      </w:pPr>
      <w:r w:rsidRPr="00C7504F">
        <w:t xml:space="preserve">No changes to MIB payload size. Further discuss and consider </w:t>
      </w:r>
      <w:r w:rsidR="00986978" w:rsidRPr="006B6B58">
        <w:t xml:space="preserve">reinterpreting bits from some bit fields within MIB to extend candidate SSB index and </w:t>
      </w:r>
      <m:oMath>
        <m:sSubSup>
          <m:sSubSupPr>
            <m:ctrlPr>
              <w:rPr>
                <w:rFonts w:ascii="Cambria Math" w:hAnsi="Cambria Math"/>
                <w:i/>
              </w:rPr>
            </m:ctrlPr>
          </m:sSubSupPr>
          <m:e>
            <m:r>
              <w:rPr>
                <w:rFonts w:ascii="Cambria Math" w:hAnsi="Cambria Math"/>
              </w:rPr>
              <m:t>N</m:t>
            </m:r>
          </m:e>
          <m:sub>
            <m:r>
              <w:rPr>
                <w:rFonts w:ascii="Cambria Math" w:hAnsi="Cambria Math"/>
              </w:rPr>
              <m:t>QCL</m:t>
            </m:r>
          </m:sub>
          <m:sup>
            <m:r>
              <w:rPr>
                <w:rFonts w:ascii="Cambria Math" w:hAnsi="Cambria Math"/>
              </w:rPr>
              <m:t>SSB</m:t>
            </m:r>
          </m:sup>
        </m:sSubSup>
      </m:oMath>
      <w:r w:rsidR="00986978" w:rsidRPr="006B6B58">
        <w:t xml:space="preserve"> information. </w:t>
      </w:r>
    </w:p>
    <w:p w14:paraId="21E43B7D" w14:textId="4F8EBF6A" w:rsidR="009A1C7E" w:rsidRDefault="00382295" w:rsidP="00AB417E">
      <w:pPr>
        <w:jc w:val="both"/>
      </w:pPr>
      <w:r w:rsidRPr="006C3761">
        <w:rPr>
          <w:b/>
          <w:bCs/>
        </w:rPr>
        <w:t xml:space="preserve">Proposal </w:t>
      </w:r>
      <w:r w:rsidR="003B4458" w:rsidRPr="006C3761">
        <w:rPr>
          <w:b/>
          <w:bCs/>
        </w:rPr>
        <w:t>1</w:t>
      </w:r>
      <w:r w:rsidR="006B6B58">
        <w:rPr>
          <w:b/>
          <w:bCs/>
        </w:rPr>
        <w:t>1</w:t>
      </w:r>
      <w:r w:rsidRPr="006C3761">
        <w:rPr>
          <w:b/>
          <w:bCs/>
        </w:rPr>
        <w:t>:</w:t>
      </w:r>
      <w:r w:rsidRPr="006B6B58">
        <w:t xml:space="preserve"> Send LS to RAN4 asking them to clarify </w:t>
      </w:r>
      <w:r w:rsidR="0048673C" w:rsidRPr="006B6B58">
        <w:t xml:space="preserve">sync raster and channel raster relationship </w:t>
      </w:r>
      <w:r w:rsidR="00DB4FAA" w:rsidRPr="006B6B58">
        <w:t xml:space="preserve">for NR extension from </w:t>
      </w:r>
      <w:r w:rsidR="006C0869" w:rsidRPr="006B6B58">
        <w:t>52.</w:t>
      </w:r>
      <w:r w:rsidR="00302C1A" w:rsidRPr="006B6B58">
        <w:t>6</w:t>
      </w:r>
      <w:r w:rsidR="00EC1827" w:rsidRPr="006B6B58">
        <w:t xml:space="preserve"> GHz up to 71 GHz.</w:t>
      </w:r>
    </w:p>
    <w:p w14:paraId="1C3493A7" w14:textId="49E579D8" w:rsidR="00C305D8" w:rsidRDefault="00A8029B" w:rsidP="5E25132D">
      <w:pPr>
        <w:jc w:val="both"/>
      </w:pPr>
      <w:r>
        <w:t xml:space="preserve">For PRACH transmission, given that PRACH is only transmitted during initial access and other rare </w:t>
      </w:r>
      <w:r w:rsidR="005F54FF">
        <w:t>occasions, it might be possible to always consider utilizing short control signal exemption</w:t>
      </w:r>
      <w:r w:rsidR="00F447E5">
        <w:t xml:space="preserve">. UE is expected to retransmit PRACH only after RAR reception failure, therefore even with repetitive PRACH transmissions, </w:t>
      </w:r>
      <w:r w:rsidR="002134E8">
        <w:t>random access protocol creates a natural gap between two consecutive PRACH transmissions. From our analysis, even if we utilize 120 kHz SCS for PRACH, we do not believe the UE could ever exceed</w:t>
      </w:r>
      <w:r w:rsidR="00996AB0">
        <w:t xml:space="preserve"> total transmission duration of 10 msec within 100 msec observation period.</w:t>
      </w:r>
    </w:p>
    <w:p w14:paraId="261F10D9" w14:textId="23339252" w:rsidR="00996AB0" w:rsidRPr="0078224A" w:rsidRDefault="00996AB0" w:rsidP="00996AB0">
      <w:pPr>
        <w:rPr>
          <w:b/>
          <w:bCs/>
        </w:rPr>
      </w:pPr>
      <w:r w:rsidRPr="0078224A">
        <w:rPr>
          <w:b/>
          <w:bCs/>
        </w:rPr>
        <w:t xml:space="preserve">Observation </w:t>
      </w:r>
      <w:r w:rsidR="00176193">
        <w:rPr>
          <w:b/>
          <w:bCs/>
        </w:rPr>
        <w:t>3</w:t>
      </w:r>
      <w:r w:rsidRPr="0078224A">
        <w:rPr>
          <w:b/>
          <w:bCs/>
        </w:rPr>
        <w:t>:</w:t>
      </w:r>
    </w:p>
    <w:p w14:paraId="10D6187F" w14:textId="7D8706EF" w:rsidR="00996AB0" w:rsidRDefault="00996AB0" w:rsidP="00DF6F81">
      <w:pPr>
        <w:pStyle w:val="ListParagraph"/>
        <w:numPr>
          <w:ilvl w:val="0"/>
          <w:numId w:val="8"/>
        </w:numPr>
      </w:pPr>
      <w:r>
        <w:t xml:space="preserve">For 120 kHz, 480kHz, and 960 kHz PRACH transmission, </w:t>
      </w:r>
      <w:r w:rsidR="00AC03F5">
        <w:t xml:space="preserve">UE does not exceed total transmission duration of 10 msec </w:t>
      </w:r>
      <w:r w:rsidR="00AB1C92">
        <w:t>for PRACH within a 100 msec observation period</w:t>
      </w:r>
      <w:r>
        <w:t>.</w:t>
      </w:r>
    </w:p>
    <w:p w14:paraId="5CD5DE82" w14:textId="32523514" w:rsidR="00C95A90" w:rsidRPr="002A2AFD" w:rsidRDefault="00C95A90" w:rsidP="00C95A90">
      <w:pPr>
        <w:jc w:val="both"/>
        <w:rPr>
          <w:b/>
          <w:bCs/>
        </w:rPr>
      </w:pPr>
      <w:r w:rsidRPr="002A2AFD">
        <w:rPr>
          <w:b/>
          <w:bCs/>
        </w:rPr>
        <w:t xml:space="preserve">Proposal </w:t>
      </w:r>
      <w:r w:rsidR="006B6B58">
        <w:rPr>
          <w:b/>
          <w:bCs/>
        </w:rPr>
        <w:t>12</w:t>
      </w:r>
      <w:r w:rsidRPr="002A2AFD">
        <w:rPr>
          <w:b/>
          <w:bCs/>
        </w:rPr>
        <w:t xml:space="preserve">: </w:t>
      </w:r>
    </w:p>
    <w:p w14:paraId="13C60290" w14:textId="1C980F3C" w:rsidR="00C95A90" w:rsidRDefault="00C95A90" w:rsidP="00DF6F81">
      <w:pPr>
        <w:pStyle w:val="ListParagraph"/>
        <w:numPr>
          <w:ilvl w:val="0"/>
          <w:numId w:val="8"/>
        </w:numPr>
      </w:pPr>
      <w:r>
        <w:t>Consider applying short control signal exemption to PRACH transmission</w:t>
      </w:r>
      <w:r w:rsidR="00160DB5">
        <w:t xml:space="preserve"> by the UE.</w:t>
      </w:r>
    </w:p>
    <w:p w14:paraId="5808AF10" w14:textId="41141991" w:rsidR="7F4C98D2" w:rsidRDefault="7F4C98D2" w:rsidP="7F4C98D2">
      <w:pPr>
        <w:spacing w:before="60" w:after="120"/>
        <w:jc w:val="both"/>
      </w:pPr>
    </w:p>
    <w:p w14:paraId="09D8566E" w14:textId="77777777" w:rsidR="00DE588B" w:rsidRPr="00DD137F" w:rsidRDefault="00DE588B" w:rsidP="00DE588B">
      <w:pPr>
        <w:pStyle w:val="Heading1"/>
        <w:textAlignment w:val="auto"/>
        <w:rPr>
          <w:lang w:val="en-US"/>
        </w:rPr>
      </w:pPr>
      <w:r w:rsidRPr="00DD137F">
        <w:rPr>
          <w:lang w:val="en-US"/>
        </w:rPr>
        <w:t>Conclusions</w:t>
      </w:r>
    </w:p>
    <w:p w14:paraId="4B787C32" w14:textId="64E0936C" w:rsidR="004D0737" w:rsidRPr="00DD137F" w:rsidRDefault="00A807B7" w:rsidP="00E06BA7">
      <w:pPr>
        <w:jc w:val="both"/>
      </w:pPr>
      <w:r w:rsidRPr="00DD137F">
        <w:t>In this contribution</w:t>
      </w:r>
      <w:r w:rsidR="00883548" w:rsidRPr="00DD137F">
        <w:t>,</w:t>
      </w:r>
      <w:r w:rsidRPr="00DD137F">
        <w:t xml:space="preserve"> we </w:t>
      </w:r>
      <w:r w:rsidR="002061AF" w:rsidRPr="00DD137F">
        <w:rPr>
          <w:lang w:eastAsia="zh-CN"/>
        </w:rPr>
        <w:t xml:space="preserve">discussed </w:t>
      </w:r>
      <w:r w:rsidR="00AE703F">
        <w:rPr>
          <w:lang w:eastAsia="zh-CN"/>
        </w:rPr>
        <w:t>issues related to initial access for extending NR up to 71 GHz</w:t>
      </w:r>
      <w:r w:rsidR="00037DA1" w:rsidRPr="00DD137F">
        <w:rPr>
          <w:lang w:eastAsia="zh-CN"/>
        </w:rPr>
        <w:t>.</w:t>
      </w:r>
      <w:r w:rsidR="00A876C5">
        <w:rPr>
          <w:lang w:eastAsia="zh-CN"/>
        </w:rPr>
        <w:t xml:space="preserve"> </w:t>
      </w:r>
      <w:r w:rsidR="008139A7">
        <w:t>The following is a</w:t>
      </w:r>
      <w:r w:rsidR="00B16C5A" w:rsidRPr="00DD137F">
        <w:t xml:space="preserve"> summar</w:t>
      </w:r>
      <w:r w:rsidR="008139A7">
        <w:t>y of</w:t>
      </w:r>
      <w:r w:rsidR="00B16C5A" w:rsidRPr="00DD137F">
        <w:t xml:space="preserve"> the </w:t>
      </w:r>
      <w:r w:rsidR="001306D0" w:rsidRPr="00DD137F">
        <w:t xml:space="preserve">observation and </w:t>
      </w:r>
      <w:r w:rsidR="00B16C5A" w:rsidRPr="00DD137F">
        <w:t>proposals:</w:t>
      </w:r>
    </w:p>
    <w:p w14:paraId="30DDAE71" w14:textId="77777777" w:rsidR="00923F22" w:rsidRPr="007F2234" w:rsidRDefault="00923F22" w:rsidP="00923F22">
      <w:pPr>
        <w:rPr>
          <w:b/>
          <w:bCs/>
        </w:rPr>
      </w:pPr>
      <w:r w:rsidRPr="007F2234">
        <w:rPr>
          <w:b/>
          <w:bCs/>
        </w:rPr>
        <w:t>Observation 1:</w:t>
      </w:r>
    </w:p>
    <w:p w14:paraId="4379F5D3" w14:textId="77777777" w:rsidR="00923F22" w:rsidRDefault="00923F22" w:rsidP="00DF6F81">
      <w:pPr>
        <w:pStyle w:val="ListParagraph"/>
        <w:numPr>
          <w:ilvl w:val="0"/>
          <w:numId w:val="8"/>
        </w:numPr>
      </w:pPr>
      <w:r>
        <w:t>Single numerology operation can enable efficient transceiver implementation and operation.</w:t>
      </w:r>
    </w:p>
    <w:p w14:paraId="1086795D" w14:textId="77777777" w:rsidR="00860F84" w:rsidRPr="00F4424C" w:rsidRDefault="00860F84" w:rsidP="00860F84">
      <w:pPr>
        <w:rPr>
          <w:b/>
          <w:bCs/>
        </w:rPr>
      </w:pPr>
      <w:r w:rsidRPr="00F4424C">
        <w:rPr>
          <w:b/>
          <w:bCs/>
        </w:rPr>
        <w:t>Proposal 1:</w:t>
      </w:r>
    </w:p>
    <w:p w14:paraId="11EA95A4" w14:textId="77777777" w:rsidR="00860F84" w:rsidRDefault="00860F84" w:rsidP="00860F84">
      <w:pPr>
        <w:pStyle w:val="ListParagraph"/>
        <w:numPr>
          <w:ilvl w:val="0"/>
          <w:numId w:val="8"/>
        </w:numPr>
      </w:pPr>
      <w:r>
        <w:t xml:space="preserve">Support 480 kHz and 960 kHz SCS for SSB and initial BWP. </w:t>
      </w:r>
    </w:p>
    <w:p w14:paraId="6F7B7889" w14:textId="77777777" w:rsidR="00860F84" w:rsidRDefault="00860F84" w:rsidP="00860F84">
      <w:pPr>
        <w:pStyle w:val="ListParagraph"/>
        <w:numPr>
          <w:ilvl w:val="0"/>
          <w:numId w:val="8"/>
        </w:numPr>
      </w:pPr>
      <w:r>
        <w:t xml:space="preserve">Support Type0-PDCCH configuration indication in MIB of SSB for all supported SSB SCS. </w:t>
      </w:r>
    </w:p>
    <w:p w14:paraId="0D46F025" w14:textId="77777777" w:rsidR="000E608F" w:rsidRPr="003626EB" w:rsidRDefault="000E608F" w:rsidP="000E608F">
      <w:pPr>
        <w:jc w:val="both"/>
        <w:rPr>
          <w:b/>
          <w:bCs/>
        </w:rPr>
      </w:pPr>
      <w:r w:rsidRPr="544326BD">
        <w:rPr>
          <w:b/>
          <w:bCs/>
        </w:rPr>
        <w:t xml:space="preserve">Proposal 2: </w:t>
      </w:r>
    </w:p>
    <w:p w14:paraId="757773DC" w14:textId="77777777" w:rsidR="000E608F" w:rsidRDefault="000E608F" w:rsidP="000E608F">
      <w:pPr>
        <w:pStyle w:val="ListParagraph"/>
        <w:numPr>
          <w:ilvl w:val="0"/>
          <w:numId w:val="8"/>
        </w:numPr>
      </w:pPr>
      <w:r>
        <w:t>Consider SSB pattern in a slot with 3 SSB containing slots followed by 1 non-SSB carrying slot for 480 kHz and 6 SSB carrying slots followed by 2 non-SSB carrying slots for 960kHz, to accommodate Rx-Tx switching gap.</w:t>
      </w:r>
    </w:p>
    <w:p w14:paraId="02A4B683" w14:textId="77777777" w:rsidR="000E608F" w:rsidRDefault="000E608F" w:rsidP="000E608F">
      <w:pPr>
        <w:pStyle w:val="ListParagraph"/>
        <w:numPr>
          <w:ilvl w:val="0"/>
          <w:numId w:val="8"/>
        </w:numPr>
      </w:pPr>
      <w:r>
        <w:t>Consider 480 kHz and 960kHz SCS based SSB positions in a slot with SSB symbols 2, 3, 4, 5 and 9, 10, 11, 12 in a slot.</w:t>
      </w:r>
    </w:p>
    <w:p w14:paraId="03FA6F2C" w14:textId="77777777" w:rsidR="000E608F" w:rsidRPr="00EC07C1" w:rsidRDefault="000E608F" w:rsidP="000E608F">
      <w:pPr>
        <w:pStyle w:val="ListParagraph"/>
        <w:numPr>
          <w:ilvl w:val="1"/>
          <w:numId w:val="8"/>
        </w:numPr>
      </w:pPr>
      <w:r>
        <w:t xml:space="preserve">Note: symbols numbers are enumerated from 0. </w:t>
      </w:r>
    </w:p>
    <w:p w14:paraId="00BAEB78" w14:textId="77777777" w:rsidR="00E34B8B" w:rsidRPr="00E34B8B" w:rsidRDefault="00E34B8B" w:rsidP="00E34B8B">
      <w:pPr>
        <w:jc w:val="both"/>
        <w:rPr>
          <w:b/>
          <w:bCs/>
        </w:rPr>
      </w:pPr>
      <w:r w:rsidRPr="00E34B8B">
        <w:rPr>
          <w:b/>
          <w:bCs/>
        </w:rPr>
        <w:t xml:space="preserve">Proposal 3: </w:t>
      </w:r>
    </w:p>
    <w:p w14:paraId="1DE80887" w14:textId="77777777" w:rsidR="00E34B8B" w:rsidRPr="00313F56" w:rsidRDefault="00E34B8B" w:rsidP="00E34B8B">
      <w:pPr>
        <w:pStyle w:val="ListParagraph"/>
        <w:numPr>
          <w:ilvl w:val="0"/>
          <w:numId w:val="8"/>
        </w:numPr>
      </w:pPr>
      <w:r w:rsidRPr="00313F56">
        <w:t>Consider only SSB and CORESET#0 multiplexing pattern 1 for 480 and 960 kHz SCS.</w:t>
      </w:r>
    </w:p>
    <w:p w14:paraId="699BE3C8" w14:textId="77777777" w:rsidR="00E34B8B" w:rsidRPr="00E34B8B" w:rsidRDefault="00E34B8B" w:rsidP="00E34B8B">
      <w:pPr>
        <w:pStyle w:val="ListParagraph"/>
        <w:numPr>
          <w:ilvl w:val="0"/>
          <w:numId w:val="8"/>
        </w:numPr>
      </w:pPr>
      <w:r w:rsidRPr="00313F56">
        <w:t>Consider only same SCS for SSB and CORESET#0 (configured by MIB)</w:t>
      </w:r>
      <w:r w:rsidRPr="00E34B8B">
        <w:t xml:space="preserve"> for 480 and 960 kHz SCS.</w:t>
      </w:r>
    </w:p>
    <w:p w14:paraId="1C7E529A" w14:textId="77777777" w:rsidR="00E34B8B" w:rsidRPr="00313F56" w:rsidRDefault="00E34B8B" w:rsidP="00E34B8B">
      <w:pPr>
        <w:pStyle w:val="ListParagraph"/>
        <w:numPr>
          <w:ilvl w:val="0"/>
          <w:numId w:val="8"/>
        </w:numPr>
      </w:pPr>
      <w:r w:rsidRPr="00313F56">
        <w:t xml:space="preserve">Type0-PDCCH CSS may utilize symbols {0,1} and {7,8} that correspond to SSB in the first half and second half of the slot. </w:t>
      </w:r>
    </w:p>
    <w:p w14:paraId="4F1C0041" w14:textId="77777777" w:rsidR="00EA7084" w:rsidRDefault="00EA7084" w:rsidP="00EA7084">
      <w:pPr>
        <w:jc w:val="both"/>
      </w:pPr>
      <w:r w:rsidRPr="00EE6545">
        <w:rPr>
          <w:b/>
          <w:bCs/>
        </w:rPr>
        <w:t>Proposal 4:</w:t>
      </w:r>
      <w:r>
        <w:t xml:space="preserve"> </w:t>
      </w:r>
      <w:r w:rsidRPr="00B93AFF">
        <w:t xml:space="preserve">Support 480 kHz and 960 kHz SCS for </w:t>
      </w:r>
      <w:r>
        <w:t>PRACH in NR extension up to 71 GHz</w:t>
      </w:r>
      <w:r w:rsidRPr="00B93AFF">
        <w:t>.</w:t>
      </w:r>
    </w:p>
    <w:p w14:paraId="2D1B1EDE" w14:textId="77777777" w:rsidR="006B6B58" w:rsidRPr="00452616" w:rsidRDefault="006B6B58" w:rsidP="006B6B58">
      <w:pPr>
        <w:jc w:val="both"/>
        <w:rPr>
          <w:b/>
          <w:bCs/>
        </w:rPr>
      </w:pPr>
      <w:r w:rsidRPr="00313F56">
        <w:rPr>
          <w:b/>
          <w:bCs/>
        </w:rPr>
        <w:t>Proposal 5:</w:t>
      </w:r>
    </w:p>
    <w:p w14:paraId="047BEEE9" w14:textId="77777777" w:rsidR="006B6B58" w:rsidRDefault="006B6B58" w:rsidP="006B6B58">
      <w:pPr>
        <w:pStyle w:val="ListParagraph"/>
        <w:numPr>
          <w:ilvl w:val="0"/>
          <w:numId w:val="8"/>
        </w:numPr>
      </w:pPr>
      <w:r>
        <w:t xml:space="preserve">Support PRACH formats A1~A3, B1~B4, C0, C2 for </w:t>
      </w:r>
      <m:oMath>
        <m:sSub>
          <m:sSubPr>
            <m:ctrlPr>
              <w:rPr>
                <w:rFonts w:ascii="Cambria Math" w:hAnsi="Cambria Math"/>
              </w:rPr>
            </m:ctrlPr>
          </m:sSubPr>
          <m:e>
            <m:r>
              <w:rPr>
                <w:rFonts w:ascii="Cambria Math" w:hAnsi="Cambria Math"/>
              </w:rPr>
              <m:t>L</m:t>
            </m:r>
          </m:e>
          <m:sub>
            <m:r>
              <w:rPr>
                <w:rFonts w:ascii="Cambria Math" w:hAnsi="Cambria Math"/>
              </w:rPr>
              <m:t>RA</m:t>
            </m:r>
          </m:sub>
        </m:sSub>
        <m:r>
          <m:rPr>
            <m:sty m:val="p"/>
          </m:rPr>
          <w:rPr>
            <w:rFonts w:ascii="Cambria Math" w:hAnsi="Cambria Math"/>
          </w:rPr>
          <m:t>= 571</m:t>
        </m:r>
      </m:oMath>
      <w:r>
        <w:t xml:space="preserve"> with SCS 480 kHz and 960 kHz, i.e., </w:t>
      </w:r>
      <m:oMath>
        <m:r>
          <w:rPr>
            <w:rFonts w:ascii="Cambria Math" w:hAnsi="Cambria Math"/>
          </w:rPr>
          <m:t>μ</m:t>
        </m:r>
        <m:r>
          <m:rPr>
            <m:sty m:val="p"/>
          </m:rPr>
          <w:rPr>
            <w:rFonts w:ascii="Cambria Math" w:hAnsi="Cambria Math"/>
          </w:rPr>
          <m:t>∈{5, 6}</m:t>
        </m:r>
      </m:oMath>
      <w:r>
        <w:t xml:space="preserve">, in addition to the formats for </w:t>
      </w:r>
      <m:oMath>
        <m:sSub>
          <m:sSubPr>
            <m:ctrlPr>
              <w:rPr>
                <w:rFonts w:ascii="Cambria Math" w:hAnsi="Cambria Math"/>
              </w:rPr>
            </m:ctrlPr>
          </m:sSubPr>
          <m:e>
            <m:r>
              <w:rPr>
                <w:rFonts w:ascii="Cambria Math" w:hAnsi="Cambria Math"/>
              </w:rPr>
              <m:t>L</m:t>
            </m:r>
          </m:e>
          <m:sub>
            <m:r>
              <w:rPr>
                <w:rFonts w:ascii="Cambria Math" w:hAnsi="Cambria Math"/>
              </w:rPr>
              <m:t>RA</m:t>
            </m:r>
          </m:sub>
        </m:sSub>
        <m:r>
          <m:rPr>
            <m:sty m:val="p"/>
          </m:rPr>
          <w:rPr>
            <w:rFonts w:ascii="Cambria Math" w:hAnsi="Cambria Math"/>
          </w:rPr>
          <m:t>= 139</m:t>
        </m:r>
      </m:oMath>
      <w:r>
        <w:t>.</w:t>
      </w:r>
    </w:p>
    <w:p w14:paraId="21892654" w14:textId="77777777" w:rsidR="006B6B58" w:rsidRDefault="006B6B58" w:rsidP="006B6B58">
      <w:pPr>
        <w:pStyle w:val="ListParagraph"/>
        <w:numPr>
          <w:ilvl w:val="0"/>
          <w:numId w:val="8"/>
        </w:numPr>
      </w:pPr>
      <w:r>
        <w:t xml:space="preserve">Optional support of PRACH formats A1~A3, B1~B4, C0, C2 for </w:t>
      </w:r>
      <m:oMath>
        <m:sSub>
          <m:sSubPr>
            <m:ctrlPr>
              <w:rPr>
                <w:rFonts w:ascii="Cambria Math" w:hAnsi="Cambria Math"/>
              </w:rPr>
            </m:ctrlPr>
          </m:sSubPr>
          <m:e>
            <m:r>
              <w:rPr>
                <w:rFonts w:ascii="Cambria Math" w:hAnsi="Cambria Math"/>
              </w:rPr>
              <m:t>L</m:t>
            </m:r>
          </m:e>
          <m:sub>
            <m:r>
              <w:rPr>
                <w:rFonts w:ascii="Cambria Math" w:hAnsi="Cambria Math"/>
              </w:rPr>
              <m:t>RA</m:t>
            </m:r>
          </m:sub>
        </m:sSub>
        <m:r>
          <m:rPr>
            <m:sty m:val="p"/>
          </m:rPr>
          <w:rPr>
            <w:rFonts w:ascii="Cambria Math" w:hAnsi="Cambria Math"/>
          </w:rPr>
          <m:t>= 1151</m:t>
        </m:r>
      </m:oMath>
      <w:r>
        <w:t xml:space="preserve"> with SCS 480 kHz and 960 kHz, i.e., </w:t>
      </w:r>
      <m:oMath>
        <m:r>
          <w:rPr>
            <w:rFonts w:ascii="Cambria Math" w:hAnsi="Cambria Math"/>
          </w:rPr>
          <m:t>μ</m:t>
        </m:r>
        <m:r>
          <m:rPr>
            <m:sty m:val="p"/>
          </m:rPr>
          <w:rPr>
            <w:rFonts w:ascii="Cambria Math" w:hAnsi="Cambria Math"/>
          </w:rPr>
          <m:t>∈{5, 6}</m:t>
        </m:r>
      </m:oMath>
      <w:r>
        <w:t>.</w:t>
      </w:r>
    </w:p>
    <w:p w14:paraId="60BA25E5" w14:textId="77777777" w:rsidR="006B6B58" w:rsidRDefault="006B6B58" w:rsidP="006B6B58">
      <w:pPr>
        <w:jc w:val="both"/>
      </w:pPr>
      <w:r w:rsidRPr="00313F56">
        <w:rPr>
          <w:b/>
          <w:bCs/>
        </w:rPr>
        <w:t>Proposal 6:</w:t>
      </w:r>
      <w:r w:rsidRPr="006B6B58">
        <w:t xml:space="preserve"> Regarding PRACH RO configurations</w:t>
      </w:r>
      <w:r w:rsidRPr="00313F56">
        <w:t xml:space="preserve"> for SCS 480 kHz and 960 kHz:</w:t>
      </w:r>
    </w:p>
    <w:p w14:paraId="604C9C54" w14:textId="77777777" w:rsidR="006B6B58" w:rsidRDefault="006B6B58" w:rsidP="006B6B58">
      <w:pPr>
        <w:pStyle w:val="ListParagraph"/>
        <w:numPr>
          <w:ilvl w:val="0"/>
          <w:numId w:val="8"/>
        </w:numPr>
        <w:jc w:val="both"/>
      </w:pPr>
      <w:r>
        <w:t>The numerology for reference slot counting within a system frame remains corresponding to SCS 60 kHz;</w:t>
      </w:r>
    </w:p>
    <w:p w14:paraId="7616300F" w14:textId="77777777" w:rsidR="006B6B58" w:rsidRDefault="006B6B58" w:rsidP="006B6B58">
      <w:pPr>
        <w:pStyle w:val="ListParagraph"/>
        <w:numPr>
          <w:ilvl w:val="0"/>
          <w:numId w:val="8"/>
        </w:numPr>
        <w:jc w:val="both"/>
      </w:pPr>
      <w:r>
        <w:t>The max number of starting positions for PRACH slots within a reference slot (which has SCS 60 kHz) is equal to 2;</w:t>
      </w:r>
    </w:p>
    <w:p w14:paraId="4C3E9EB8" w14:textId="77777777" w:rsidR="006B6B58" w:rsidRDefault="006B6B58" w:rsidP="006B6B58">
      <w:pPr>
        <w:pStyle w:val="ListParagraph"/>
        <w:numPr>
          <w:ilvl w:val="0"/>
          <w:numId w:val="8"/>
        </w:numPr>
      </w:pPr>
      <w:r>
        <w:t xml:space="preserve">Fix the starting position(s) of PRACH slots within the reference slot by properly setting the values of parameter </w:t>
      </w:r>
      <m:oMath>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RA</m:t>
            </m:r>
          </m:sup>
        </m:sSubSup>
      </m:oMath>
      <w:r>
        <w:t xml:space="preserve"> (TS 38.211, Section 5.3.2).</w:t>
      </w:r>
    </w:p>
    <w:p w14:paraId="195BC8A5" w14:textId="77777777" w:rsidR="006B6B58" w:rsidRDefault="006B6B58" w:rsidP="006B6B58">
      <w:pPr>
        <w:pStyle w:val="ListParagraph"/>
        <w:numPr>
          <w:ilvl w:val="0"/>
          <w:numId w:val="8"/>
        </w:numPr>
      </w:pPr>
      <w:r>
        <w:t xml:space="preserve">Reuse PRACH RO configurations listed in Table </w:t>
      </w:r>
      <w:r w:rsidRPr="009E4550">
        <w:t>6.3.3.2-4</w:t>
      </w:r>
      <w:r>
        <w:t xml:space="preserve"> from TS 38.211.</w:t>
      </w:r>
    </w:p>
    <w:p w14:paraId="382B7DCC" w14:textId="77777777" w:rsidR="006B6B58" w:rsidRPr="007A7D5F" w:rsidRDefault="006B6B58" w:rsidP="006B6B58">
      <w:pPr>
        <w:jc w:val="both"/>
        <w:rPr>
          <w:b/>
          <w:bCs/>
        </w:rPr>
      </w:pPr>
      <w:r w:rsidRPr="00313F56">
        <w:rPr>
          <w:b/>
          <w:bCs/>
        </w:rPr>
        <w:t>Proposal 7:</w:t>
      </w:r>
    </w:p>
    <w:p w14:paraId="7785DF6F" w14:textId="77777777" w:rsidR="006B6B58" w:rsidRDefault="006B6B58" w:rsidP="006B6B58">
      <w:pPr>
        <w:pStyle w:val="ListParagraph"/>
        <w:numPr>
          <w:ilvl w:val="0"/>
          <w:numId w:val="15"/>
        </w:numPr>
        <w:jc w:val="both"/>
      </w:pPr>
      <w:r>
        <w:t>For PRACH SCS 480 kHz and 960 kHz, introduce optional time gaps between consecutive RO;</w:t>
      </w:r>
    </w:p>
    <w:p w14:paraId="65D9ADD7" w14:textId="77777777" w:rsidR="006B6B58" w:rsidRDefault="006B6B58" w:rsidP="006B6B58">
      <w:pPr>
        <w:pStyle w:val="ListParagraph"/>
        <w:numPr>
          <w:ilvl w:val="0"/>
          <w:numId w:val="15"/>
        </w:numPr>
        <w:jc w:val="both"/>
      </w:pPr>
      <w:r>
        <w:t>Modify equation defining the first OFDM symbol of PRACH RO given Section 5.3.2 from TS 38.211 as follows:</w:t>
      </w:r>
    </w:p>
    <w:p w14:paraId="6AEF0F82" w14:textId="77777777" w:rsidR="006B6B58" w:rsidRPr="007A7D5F" w:rsidRDefault="006B6B58" w:rsidP="006B6B58">
      <w:pPr>
        <w:pStyle w:val="ListParagraph"/>
        <w:jc w:val="both"/>
      </w:pPr>
    </w:p>
    <w:p w14:paraId="7032D879" w14:textId="77777777" w:rsidR="006B6B58" w:rsidRDefault="006B6B58" w:rsidP="006B6B58">
      <w:pPr>
        <w:pStyle w:val="ListParagraph"/>
        <w:jc w:val="both"/>
      </w:pPr>
      <m:oMath>
        <m:r>
          <w:rPr>
            <w:rFonts w:ascii="Cambria Math" w:hAnsi="Cambria Math"/>
          </w:rPr>
          <m:t>l=</m:t>
        </m:r>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RA</m:t>
            </m:r>
          </m:sup>
        </m:sSubSup>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dur</m:t>
                </m:r>
              </m:sub>
              <m:sup>
                <m:r>
                  <w:rPr>
                    <w:rFonts w:ascii="Cambria Math" w:hAnsi="Cambria Math"/>
                  </w:rPr>
                  <m:t>RA</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gap</m:t>
                </m:r>
              </m:sub>
              <m:sup>
                <m:r>
                  <w:rPr>
                    <w:rFonts w:ascii="Cambria Math" w:hAnsi="Cambria Math"/>
                  </w:rPr>
                  <m:t>RA</m:t>
                </m:r>
              </m:sup>
            </m:sSubSup>
          </m:e>
        </m:d>
        <m:r>
          <w:rPr>
            <w:rFonts w:ascii="Cambria Math" w:hAnsi="Cambria Math"/>
          </w:rPr>
          <m:t>+14</m:t>
        </m:r>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RA</m:t>
            </m:r>
          </m:sup>
        </m:sSubSup>
      </m:oMath>
      <w:r>
        <w:t>,</w:t>
      </w:r>
    </w:p>
    <w:p w14:paraId="69A789AC" w14:textId="77777777" w:rsidR="006B6B58" w:rsidRDefault="006B6B58" w:rsidP="006B6B58">
      <w:pPr>
        <w:pStyle w:val="ListParagraph"/>
        <w:jc w:val="both"/>
      </w:pPr>
    </w:p>
    <w:p w14:paraId="5B598517" w14:textId="77777777" w:rsidR="006B6B58" w:rsidRDefault="006B6B58" w:rsidP="006B6B58">
      <w:pPr>
        <w:pStyle w:val="ListParagraph"/>
        <w:jc w:val="both"/>
      </w:pPr>
      <w:r>
        <w:t xml:space="preserve">where </w:t>
      </w:r>
      <m:oMath>
        <m:sSubSup>
          <m:sSubSupPr>
            <m:ctrlPr>
              <w:rPr>
                <w:rFonts w:ascii="Cambria Math" w:hAnsi="Cambria Math"/>
                <w:i/>
              </w:rPr>
            </m:ctrlPr>
          </m:sSubSupPr>
          <m:e>
            <m:r>
              <w:rPr>
                <w:rFonts w:ascii="Cambria Math" w:hAnsi="Cambria Math"/>
              </w:rPr>
              <m:t>N</m:t>
            </m:r>
          </m:e>
          <m:sub>
            <m:r>
              <w:rPr>
                <w:rFonts w:ascii="Cambria Math" w:hAnsi="Cambria Math"/>
              </w:rPr>
              <m:t>gap</m:t>
            </m:r>
          </m:sub>
          <m:sup>
            <m:r>
              <w:rPr>
                <w:rFonts w:ascii="Cambria Math" w:hAnsi="Cambria Math"/>
              </w:rPr>
              <m:t>RA</m:t>
            </m:r>
          </m:sup>
        </m:sSubSup>
      </m:oMath>
      <w:r>
        <w:t xml:space="preserve"> is the gap duration (number of OFDM symbols) and </w:t>
      </w:r>
      <m:oMath>
        <m:sSubSup>
          <m:sSubSupPr>
            <m:ctrlPr>
              <w:rPr>
                <w:rFonts w:ascii="Cambria Math" w:hAnsi="Cambria Math"/>
                <w:i/>
              </w:rPr>
            </m:ctrlPr>
          </m:sSubSupPr>
          <m:e>
            <m:r>
              <w:rPr>
                <w:rFonts w:ascii="Cambria Math" w:hAnsi="Cambria Math"/>
              </w:rPr>
              <m:t>N</m:t>
            </m:r>
          </m:e>
          <m:sub>
            <m:r>
              <w:rPr>
                <w:rFonts w:ascii="Cambria Math" w:hAnsi="Cambria Math"/>
              </w:rPr>
              <m:t>gap</m:t>
            </m:r>
          </m:sub>
          <m:sup>
            <m:r>
              <w:rPr>
                <w:rFonts w:ascii="Cambria Math" w:hAnsi="Cambria Math"/>
              </w:rPr>
              <m:t>RA</m:t>
            </m:r>
          </m:sup>
        </m:sSubSup>
        <m:r>
          <w:rPr>
            <w:rFonts w:ascii="Cambria Math" w:hAnsi="Cambria Math"/>
          </w:rPr>
          <m:t>=0</m:t>
        </m:r>
      </m:oMath>
      <w:r>
        <w:t xml:space="preserve"> for no gap.</w:t>
      </w:r>
    </w:p>
    <w:p w14:paraId="144E2EA6" w14:textId="77777777" w:rsidR="006B6B58" w:rsidRPr="0063114F" w:rsidRDefault="006B6B58" w:rsidP="006B6B58">
      <w:pPr>
        <w:jc w:val="both"/>
        <w:rPr>
          <w:b/>
          <w:bCs/>
        </w:rPr>
      </w:pPr>
      <w:r w:rsidRPr="00313F56">
        <w:rPr>
          <w:b/>
          <w:bCs/>
        </w:rPr>
        <w:t>Proposal 8:</w:t>
      </w:r>
    </w:p>
    <w:p w14:paraId="166041B1" w14:textId="77777777" w:rsidR="006B6B58" w:rsidRDefault="006B6B58" w:rsidP="006B6B58">
      <w:pPr>
        <w:pStyle w:val="ListParagraph"/>
        <w:numPr>
          <w:ilvl w:val="0"/>
          <w:numId w:val="14"/>
        </w:numPr>
        <w:jc w:val="both"/>
      </w:pPr>
      <w:r>
        <w:t>RA-RNTI computation equation should be adjusted to avoid overflow in case of PRACH SCS 480 kHz and 960 kHz;</w:t>
      </w:r>
    </w:p>
    <w:p w14:paraId="05C4DD4D" w14:textId="77777777" w:rsidR="006B6B58" w:rsidRDefault="006B6B58" w:rsidP="006B6B58">
      <w:pPr>
        <w:pStyle w:val="ListParagraph"/>
        <w:numPr>
          <w:ilvl w:val="0"/>
          <w:numId w:val="14"/>
        </w:numPr>
        <w:jc w:val="both"/>
      </w:pPr>
      <w:r>
        <w:t>Support the following modified equation for RA-RNTI computation:</w:t>
      </w:r>
    </w:p>
    <w:p w14:paraId="6C6A76B6" w14:textId="77777777" w:rsidR="006B6B58" w:rsidRDefault="006B6B58" w:rsidP="006B6B58">
      <w:pPr>
        <w:pStyle w:val="ListParagraph"/>
        <w:jc w:val="both"/>
      </w:pPr>
    </w:p>
    <w:p w14:paraId="4B59169B" w14:textId="77777777" w:rsidR="006B6B58" w:rsidRDefault="006B6B58" w:rsidP="006B6B58">
      <w:pPr>
        <w:pStyle w:val="ListParagraph"/>
        <w:jc w:val="both"/>
      </w:pPr>
      <w:r w:rsidRPr="00450A45">
        <w:t xml:space="preserve">RA-RNTI = 1 + s_id + 14 × </w:t>
      </w:r>
      <w:r>
        <w:rPr>
          <w:rFonts w:ascii="Symbol" w:eastAsia="Symbol" w:hAnsi="Symbol" w:cs="Symbol"/>
        </w:rPr>
        <w:t>ë</w:t>
      </w:r>
      <w:r w:rsidRPr="00450A45">
        <w:t>t_id</w:t>
      </w:r>
      <w:r>
        <w:t xml:space="preserve"> / </w:t>
      </w:r>
      <m:oMath>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 xml:space="preserve">1, </m:t>
                </m:r>
                <m:sSup>
                  <m:sSupPr>
                    <m:ctrlPr>
                      <w:rPr>
                        <w:rFonts w:ascii="Cambria Math" w:hAnsi="Cambria Math"/>
                        <w:i/>
                      </w:rPr>
                    </m:ctrlPr>
                  </m:sSupPr>
                  <m:e>
                    <m:r>
                      <w:rPr>
                        <w:rFonts w:ascii="Cambria Math" w:hAnsi="Cambria Math"/>
                      </w:rPr>
                      <m:t>2</m:t>
                    </m:r>
                  </m:e>
                  <m:sup>
                    <m:r>
                      <w:rPr>
                        <w:rFonts w:ascii="Cambria Math" w:hAnsi="Cambria Math"/>
                      </w:rPr>
                      <m:t>μ-3</m:t>
                    </m:r>
                  </m:sup>
                </m:sSup>
              </m:e>
            </m:d>
          </m:e>
        </m:func>
      </m:oMath>
      <w:r>
        <w:rPr>
          <w:rFonts w:ascii="Symbol" w:eastAsia="Symbol" w:hAnsi="Symbol" w:cs="Symbol"/>
        </w:rPr>
        <w:t>û</w:t>
      </w:r>
      <w:r>
        <w:t xml:space="preserve"> </w:t>
      </w:r>
      <w:r w:rsidRPr="00450A45">
        <w:t>+ 14 × 80 × f_id + 14 × 80 × 8 × ul_carrier_id</w:t>
      </w:r>
      <w:r>
        <w:t>,</w:t>
      </w:r>
    </w:p>
    <w:p w14:paraId="33C52721" w14:textId="77777777" w:rsidR="006B6B58" w:rsidRDefault="006B6B58" w:rsidP="006B6B58">
      <w:pPr>
        <w:pStyle w:val="ListParagraph"/>
        <w:jc w:val="both"/>
      </w:pPr>
    </w:p>
    <w:p w14:paraId="2D7AE944" w14:textId="77777777" w:rsidR="006B6B58" w:rsidRDefault="006B6B58" w:rsidP="006B6B58">
      <w:pPr>
        <w:pStyle w:val="ListParagraph"/>
        <w:jc w:val="both"/>
      </w:pPr>
      <w:r>
        <w:t xml:space="preserve">where t_id is based on the value of </w:t>
      </w:r>
      <m:oMath>
        <m:r>
          <w:rPr>
            <w:rFonts w:ascii="Cambria Math" w:hAnsi="Cambria Math"/>
          </w:rPr>
          <m:t>μ</m:t>
        </m:r>
      </m:oMath>
      <w:r>
        <w:t xml:space="preserve"> specified in clause 5.3.2 of TS 38.211.</w:t>
      </w:r>
    </w:p>
    <w:p w14:paraId="64758378" w14:textId="77777777" w:rsidR="00176193" w:rsidRPr="0078224A" w:rsidRDefault="00176193" w:rsidP="00176193">
      <w:pPr>
        <w:rPr>
          <w:b/>
          <w:bCs/>
        </w:rPr>
      </w:pPr>
      <w:r w:rsidRPr="0078224A">
        <w:rPr>
          <w:b/>
          <w:bCs/>
        </w:rPr>
        <w:t xml:space="preserve">Observation </w:t>
      </w:r>
      <w:r>
        <w:rPr>
          <w:b/>
          <w:bCs/>
        </w:rPr>
        <w:t>2</w:t>
      </w:r>
      <w:r w:rsidRPr="0078224A">
        <w:rPr>
          <w:b/>
          <w:bCs/>
        </w:rPr>
        <w:t>:</w:t>
      </w:r>
    </w:p>
    <w:p w14:paraId="0B417AF9" w14:textId="77777777" w:rsidR="00176193" w:rsidRDefault="00176193" w:rsidP="00DF6F81">
      <w:pPr>
        <w:pStyle w:val="ListParagraph"/>
        <w:numPr>
          <w:ilvl w:val="0"/>
          <w:numId w:val="8"/>
        </w:numPr>
      </w:pPr>
      <w:r>
        <w:t>For 120 kHz SCS SSB, transmission of 64 SSB with 20 msec SSB periodicity exceed 10 msec transmission duration within a 100 msec observation period required for short control signal exemption.</w:t>
      </w:r>
    </w:p>
    <w:p w14:paraId="6A1756E8" w14:textId="77777777" w:rsidR="00176193" w:rsidRDefault="00176193" w:rsidP="00DF6F81">
      <w:pPr>
        <w:pStyle w:val="ListParagraph"/>
        <w:numPr>
          <w:ilvl w:val="0"/>
          <w:numId w:val="8"/>
        </w:numPr>
      </w:pPr>
      <w:r>
        <w:t>For 480 kHz SCS SSB, transmission of 64 SSB and 64 Type0-PDCCH with associated PDSCH with 20 msec SSB periodicity exceed 10 msec transmission duration within a 100 msec observation period required for short control signal exemption.</w:t>
      </w:r>
    </w:p>
    <w:p w14:paraId="1C6DE1D1" w14:textId="77777777" w:rsidR="00176193" w:rsidRDefault="00176193" w:rsidP="00DF6F81">
      <w:pPr>
        <w:pStyle w:val="ListParagraph"/>
        <w:numPr>
          <w:ilvl w:val="0"/>
          <w:numId w:val="8"/>
        </w:numPr>
      </w:pPr>
      <w:r>
        <w:t>For 960 kHz SCS SSB, transmission of 64 SSB and 64 Type0-PDCCH with associated PDSCH with 20 msec SSB periodicity does not exceed 10 msec transmission duration within a 100 msec observation period required for short control signal exemption.</w:t>
      </w:r>
    </w:p>
    <w:p w14:paraId="4FCBDCC2" w14:textId="77777777" w:rsidR="006B6B58" w:rsidRPr="002A2AFD" w:rsidRDefault="006B6B58" w:rsidP="006B6B58">
      <w:pPr>
        <w:jc w:val="both"/>
        <w:rPr>
          <w:b/>
          <w:bCs/>
        </w:rPr>
      </w:pPr>
      <w:r w:rsidRPr="002A2AFD">
        <w:rPr>
          <w:b/>
          <w:bCs/>
        </w:rPr>
        <w:t xml:space="preserve">Proposal </w:t>
      </w:r>
      <w:r>
        <w:rPr>
          <w:b/>
          <w:bCs/>
        </w:rPr>
        <w:t>9</w:t>
      </w:r>
      <w:r w:rsidRPr="002A2AFD">
        <w:rPr>
          <w:b/>
          <w:bCs/>
        </w:rPr>
        <w:t xml:space="preserve">: </w:t>
      </w:r>
    </w:p>
    <w:p w14:paraId="02B2720F" w14:textId="77777777" w:rsidR="006E6764" w:rsidRDefault="006E6764" w:rsidP="006E6764">
      <w:pPr>
        <w:pStyle w:val="ListParagraph"/>
        <w:numPr>
          <w:ilvl w:val="0"/>
          <w:numId w:val="8"/>
        </w:numPr>
      </w:pPr>
      <w:r>
        <w:t>While SSB may be considered as a candidate for short control signal exemption, RAN1 specification shall support operations of SSB transmission with LBT (at the gNB) and discovery burst (DS) at least for 120 kHz SSB.</w:t>
      </w:r>
    </w:p>
    <w:p w14:paraId="12CE482C" w14:textId="77777777" w:rsidR="006E6764" w:rsidRPr="00EC07C1" w:rsidRDefault="006E6764" w:rsidP="006E6764">
      <w:pPr>
        <w:pStyle w:val="ListParagraph"/>
        <w:numPr>
          <w:ilvl w:val="1"/>
          <w:numId w:val="8"/>
        </w:numPr>
      </w:pPr>
      <w:r>
        <w:t xml:space="preserve">For SSB with larger SCS, consider further supporting operations of SSB transmission with LBT (at the gNB) for commonality with 120 kHz SSB. </w:t>
      </w:r>
    </w:p>
    <w:p w14:paraId="1EE087B3" w14:textId="77777777" w:rsidR="006B6B58" w:rsidRPr="00313F56" w:rsidRDefault="006B6B58" w:rsidP="006B6B58">
      <w:pPr>
        <w:jc w:val="both"/>
      </w:pPr>
      <w:r w:rsidRPr="00313F56">
        <w:rPr>
          <w:b/>
          <w:bCs/>
        </w:rPr>
        <w:t xml:space="preserve">Proposal </w:t>
      </w:r>
      <w:r>
        <w:rPr>
          <w:b/>
          <w:bCs/>
        </w:rPr>
        <w:t>10</w:t>
      </w:r>
      <w:r w:rsidRPr="00313F56">
        <w:rPr>
          <w:b/>
          <w:bCs/>
        </w:rPr>
        <w:t>:</w:t>
      </w:r>
      <w:r w:rsidRPr="006B6B58">
        <w:t xml:space="preserve"> At least for SSB SCS 120 kHz, support SS burst as DRS (discovery burst</w:t>
      </w:r>
      <w:r w:rsidRPr="00313F56">
        <w:t>):</w:t>
      </w:r>
    </w:p>
    <w:p w14:paraId="26C29088" w14:textId="77777777" w:rsidR="006B6B58" w:rsidRPr="006B6B58" w:rsidRDefault="006B6B58" w:rsidP="006B6B58">
      <w:pPr>
        <w:pStyle w:val="ListParagraph"/>
        <w:numPr>
          <w:ilvl w:val="0"/>
          <w:numId w:val="8"/>
        </w:numPr>
        <w:jc w:val="both"/>
      </w:pPr>
      <w:r w:rsidRPr="00313F56">
        <w:t xml:space="preserve">Increase the number of candidate SSB indices up to 80, i.e.,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L</m:t>
                </m:r>
                <m:r>
                  <w:rPr>
                    <w:rFonts w:ascii="Cambria Math" w:hAnsi="Cambria Math"/>
                  </w:rPr>
                  <m:t xml:space="preserve"> </m:t>
                </m:r>
              </m:e>
            </m:acc>
          </m:e>
          <m:sub>
            <m:r>
              <w:rPr>
                <w:rFonts w:ascii="Cambria Math" w:hAnsi="Cambria Math"/>
              </w:rPr>
              <m:t>max</m:t>
            </m:r>
          </m:sub>
        </m:sSub>
        <m:r>
          <w:rPr>
            <w:rFonts w:ascii="Cambria Math" w:hAnsi="Cambria Math"/>
          </w:rPr>
          <m:t>=80</m:t>
        </m:r>
      </m:oMath>
      <w:r w:rsidRPr="006B6B58">
        <w:t>;</w:t>
      </w:r>
    </w:p>
    <w:p w14:paraId="112F7538" w14:textId="77777777" w:rsidR="006B6B58" w:rsidRPr="006B6B58" w:rsidRDefault="006B6B58" w:rsidP="006B6B58">
      <w:pPr>
        <w:pStyle w:val="ListParagraph"/>
        <w:numPr>
          <w:ilvl w:val="0"/>
          <w:numId w:val="8"/>
        </w:numPr>
        <w:jc w:val="both"/>
      </w:pPr>
      <w:r w:rsidRPr="00313F56">
        <w:t xml:space="preserve">For QCL relationship indication across SSBs, reuse Rel-16 NR-U mechanism by introducing </w:t>
      </w:r>
      <m:oMath>
        <m:sSubSup>
          <m:sSubSupPr>
            <m:ctrlPr>
              <w:rPr>
                <w:rFonts w:ascii="Cambria Math" w:hAnsi="Cambria Math"/>
                <w:i/>
              </w:rPr>
            </m:ctrlPr>
          </m:sSubSupPr>
          <m:e>
            <m:r>
              <w:rPr>
                <w:rFonts w:ascii="Cambria Math" w:hAnsi="Cambria Math"/>
              </w:rPr>
              <m:t>N</m:t>
            </m:r>
          </m:e>
          <m:sub>
            <m:r>
              <w:rPr>
                <w:rFonts w:ascii="Cambria Math" w:hAnsi="Cambria Math"/>
              </w:rPr>
              <m:t>QCL</m:t>
            </m:r>
          </m:sub>
          <m:sup>
            <m:r>
              <w:rPr>
                <w:rFonts w:ascii="Cambria Math" w:hAnsi="Cambria Math"/>
              </w:rPr>
              <m:t>SSB</m:t>
            </m:r>
          </m:sup>
        </m:sSubSup>
      </m:oMath>
      <w:r w:rsidRPr="006B6B58">
        <w:t xml:space="preserve"> parameter</w:t>
      </w:r>
    </w:p>
    <w:p w14:paraId="64B0A794" w14:textId="77777777" w:rsidR="006B6B58" w:rsidRPr="006B6B58" w:rsidRDefault="006B6B58" w:rsidP="006B6B58">
      <w:pPr>
        <w:pStyle w:val="ListParagraph"/>
        <w:numPr>
          <w:ilvl w:val="1"/>
          <w:numId w:val="8"/>
        </w:numPr>
        <w:jc w:val="both"/>
      </w:pPr>
      <w:r w:rsidRPr="006B6B58">
        <w:t xml:space="preserve">FFS: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r>
          <w:rPr>
            <w:rFonts w:ascii="Cambria Math" w:hAnsi="Cambria Math"/>
          </w:rPr>
          <m:t>∈</m:t>
        </m:r>
        <m:d>
          <m:dPr>
            <m:begChr m:val="{"/>
            <m:endChr m:val="}"/>
            <m:ctrlPr>
              <w:rPr>
                <w:rFonts w:ascii="Cambria Math" w:hAnsi="Cambria Math"/>
                <w:i/>
              </w:rPr>
            </m:ctrlPr>
          </m:dPr>
          <m:e>
            <m:r>
              <w:rPr>
                <w:rFonts w:ascii="Cambria Math" w:hAnsi="Cambria Math"/>
              </w:rPr>
              <m:t xml:space="preserve"> 2, 4, 8,64</m:t>
            </m:r>
          </m:e>
        </m:d>
      </m:oMath>
      <w:r w:rsidRPr="006B6B58">
        <w:t xml:space="preserve"> or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r>
          <w:rPr>
            <w:rFonts w:ascii="Cambria Math" w:hAnsi="Cambria Math"/>
          </w:rPr>
          <m:t>∈</m:t>
        </m:r>
        <m:d>
          <m:dPr>
            <m:begChr m:val="{"/>
            <m:endChr m:val="}"/>
            <m:ctrlPr>
              <w:rPr>
                <w:rFonts w:ascii="Cambria Math" w:hAnsi="Cambria Math"/>
                <w:i/>
              </w:rPr>
            </m:ctrlPr>
          </m:dPr>
          <m:e>
            <m:r>
              <w:rPr>
                <w:rFonts w:ascii="Cambria Math" w:hAnsi="Cambria Math"/>
              </w:rPr>
              <m:t>8,64</m:t>
            </m:r>
          </m:e>
        </m:d>
      </m:oMath>
      <w:r w:rsidRPr="006B6B58">
        <w:t>;</w:t>
      </w:r>
    </w:p>
    <w:p w14:paraId="6819C87B" w14:textId="77777777" w:rsidR="006B6B58" w:rsidRPr="006B6B58" w:rsidRDefault="006B6B58" w:rsidP="006B6B58">
      <w:pPr>
        <w:pStyle w:val="ListParagraph"/>
        <w:numPr>
          <w:ilvl w:val="0"/>
          <w:numId w:val="8"/>
        </w:numPr>
        <w:jc w:val="both"/>
      </w:pPr>
      <w:r w:rsidRPr="00313F56">
        <w:t xml:space="preserve">No changes to MIB payload size. Further discuss and consider reinterpreting bits from some bit fields within MIB to extend candidate SSB index and </w:t>
      </w:r>
      <m:oMath>
        <m:sSubSup>
          <m:sSubSupPr>
            <m:ctrlPr>
              <w:rPr>
                <w:rFonts w:ascii="Cambria Math" w:hAnsi="Cambria Math"/>
                <w:i/>
              </w:rPr>
            </m:ctrlPr>
          </m:sSubSupPr>
          <m:e>
            <m:r>
              <w:rPr>
                <w:rFonts w:ascii="Cambria Math" w:hAnsi="Cambria Math"/>
              </w:rPr>
              <m:t>N</m:t>
            </m:r>
          </m:e>
          <m:sub>
            <m:r>
              <w:rPr>
                <w:rFonts w:ascii="Cambria Math" w:hAnsi="Cambria Math"/>
              </w:rPr>
              <m:t>QCL</m:t>
            </m:r>
          </m:sub>
          <m:sup>
            <m:r>
              <w:rPr>
                <w:rFonts w:ascii="Cambria Math" w:hAnsi="Cambria Math"/>
              </w:rPr>
              <m:t>SSB</m:t>
            </m:r>
          </m:sup>
        </m:sSubSup>
      </m:oMath>
      <w:r w:rsidRPr="006B6B58">
        <w:t xml:space="preserve"> information. </w:t>
      </w:r>
    </w:p>
    <w:p w14:paraId="402D1038" w14:textId="77777777" w:rsidR="006B6B58" w:rsidRDefault="006B6B58" w:rsidP="006B6B58">
      <w:pPr>
        <w:jc w:val="both"/>
      </w:pPr>
      <w:r w:rsidRPr="00313F56">
        <w:rPr>
          <w:b/>
          <w:bCs/>
        </w:rPr>
        <w:t>Proposal 1</w:t>
      </w:r>
      <w:r>
        <w:rPr>
          <w:b/>
          <w:bCs/>
        </w:rPr>
        <w:t>1</w:t>
      </w:r>
      <w:r w:rsidRPr="00313F56">
        <w:rPr>
          <w:b/>
          <w:bCs/>
        </w:rPr>
        <w:t>:</w:t>
      </w:r>
      <w:r w:rsidRPr="006B6B58">
        <w:t xml:space="preserve"> Send LS to RAN4 asking them to clarify sync raster and channel raster relationship for NR extension from 52.6 GHz up to 71 GHz.</w:t>
      </w:r>
    </w:p>
    <w:p w14:paraId="16004A3A" w14:textId="77777777" w:rsidR="006B6B58" w:rsidRPr="0078224A" w:rsidRDefault="006B6B58" w:rsidP="006B6B58">
      <w:pPr>
        <w:rPr>
          <w:b/>
          <w:bCs/>
        </w:rPr>
      </w:pPr>
      <w:r w:rsidRPr="0078224A">
        <w:rPr>
          <w:b/>
          <w:bCs/>
        </w:rPr>
        <w:t xml:space="preserve">Observation </w:t>
      </w:r>
      <w:r>
        <w:rPr>
          <w:b/>
          <w:bCs/>
        </w:rPr>
        <w:t>3</w:t>
      </w:r>
      <w:r w:rsidRPr="0078224A">
        <w:rPr>
          <w:b/>
          <w:bCs/>
        </w:rPr>
        <w:t>:</w:t>
      </w:r>
    </w:p>
    <w:p w14:paraId="242C53E3" w14:textId="77777777" w:rsidR="006B6B58" w:rsidRDefault="006B6B58" w:rsidP="006B6B58">
      <w:pPr>
        <w:pStyle w:val="ListParagraph"/>
        <w:numPr>
          <w:ilvl w:val="0"/>
          <w:numId w:val="8"/>
        </w:numPr>
      </w:pPr>
      <w:r>
        <w:t>For 120 kHz, 480kHz, and 960 kHz PRACH transmission, UE does not exceed total transmission duration of 10 msec for PRACH within a 100 msec observation period.</w:t>
      </w:r>
    </w:p>
    <w:p w14:paraId="539AE383" w14:textId="77777777" w:rsidR="006B6B58" w:rsidRPr="002A2AFD" w:rsidRDefault="006B6B58" w:rsidP="006B6B58">
      <w:pPr>
        <w:jc w:val="both"/>
        <w:rPr>
          <w:b/>
          <w:bCs/>
        </w:rPr>
      </w:pPr>
      <w:r w:rsidRPr="002A2AFD">
        <w:rPr>
          <w:b/>
          <w:bCs/>
        </w:rPr>
        <w:t xml:space="preserve">Proposal </w:t>
      </w:r>
      <w:r>
        <w:rPr>
          <w:b/>
          <w:bCs/>
        </w:rPr>
        <w:t>12</w:t>
      </w:r>
      <w:r w:rsidRPr="002A2AFD">
        <w:rPr>
          <w:b/>
          <w:bCs/>
        </w:rPr>
        <w:t xml:space="preserve">: </w:t>
      </w:r>
    </w:p>
    <w:p w14:paraId="7816ED55" w14:textId="77777777" w:rsidR="006B6B58" w:rsidRDefault="006B6B58" w:rsidP="006B6B58">
      <w:pPr>
        <w:pStyle w:val="ListParagraph"/>
        <w:numPr>
          <w:ilvl w:val="0"/>
          <w:numId w:val="8"/>
        </w:numPr>
      </w:pPr>
      <w:r>
        <w:t>Consider applying short control signal exemption to PRACH transmission by the UE.</w:t>
      </w:r>
    </w:p>
    <w:p w14:paraId="183C226E" w14:textId="77777777" w:rsidR="006B6B58" w:rsidRPr="00A9690F" w:rsidRDefault="006B6B58" w:rsidP="00A9690F"/>
    <w:p w14:paraId="21661FF3" w14:textId="77777777" w:rsidR="00DE588B" w:rsidRPr="00DD137F" w:rsidRDefault="00DE588B" w:rsidP="00DE588B">
      <w:pPr>
        <w:pStyle w:val="Heading1"/>
        <w:numPr>
          <w:ilvl w:val="0"/>
          <w:numId w:val="0"/>
        </w:numPr>
        <w:rPr>
          <w:lang w:val="en-US"/>
        </w:rPr>
      </w:pPr>
      <w:r w:rsidRPr="00DD137F">
        <w:rPr>
          <w:lang w:val="en-US"/>
        </w:rPr>
        <w:t>References</w:t>
      </w:r>
    </w:p>
    <w:p w14:paraId="3D4C6BA4" w14:textId="26A0DD79" w:rsidR="007E1495" w:rsidRDefault="00801A2F" w:rsidP="00DF6F81">
      <w:pPr>
        <w:widowControl w:val="0"/>
        <w:numPr>
          <w:ilvl w:val="0"/>
          <w:numId w:val="4"/>
        </w:numPr>
        <w:overflowPunct/>
        <w:autoSpaceDE/>
        <w:adjustRightInd/>
        <w:spacing w:after="120"/>
        <w:jc w:val="both"/>
        <w:textAlignment w:val="auto"/>
        <w:rPr>
          <w:lang w:eastAsia="zh-CN"/>
        </w:rPr>
      </w:pPr>
      <w:bookmarkStart w:id="11" w:name="_Ref68520482"/>
      <w:bookmarkStart w:id="12" w:name="_Ref47259910"/>
      <w:bookmarkStart w:id="13" w:name="_Ref20730972"/>
      <w:bookmarkStart w:id="14" w:name="_Ref16193927"/>
      <w:bookmarkStart w:id="15" w:name="_Ref6926730"/>
      <w:bookmarkStart w:id="16" w:name="_Ref7107393"/>
      <w:bookmarkStart w:id="17" w:name="_Ref521318726"/>
      <w:bookmarkStart w:id="18" w:name="_Ref524340861"/>
      <w:bookmarkStart w:id="19" w:name="_Ref510774888"/>
      <w:bookmarkStart w:id="20" w:name="_Ref3884257"/>
      <w:r w:rsidRPr="00801A2F">
        <w:rPr>
          <w:lang w:eastAsia="zh-CN"/>
        </w:rPr>
        <w:t>RP-</w:t>
      </w:r>
      <w:r w:rsidR="00773615" w:rsidRPr="00773615">
        <w:rPr>
          <w:lang w:eastAsia="zh-CN"/>
        </w:rPr>
        <w:t>RP-210862</w:t>
      </w:r>
      <w:r>
        <w:rPr>
          <w:lang w:eastAsia="zh-CN"/>
        </w:rPr>
        <w:t>, “</w:t>
      </w:r>
      <w:r w:rsidRPr="00801A2F">
        <w:rPr>
          <w:lang w:eastAsia="zh-CN"/>
        </w:rPr>
        <w:t>Revised WID: Extending current NR operation to 71GHz</w:t>
      </w:r>
      <w:r>
        <w:rPr>
          <w:lang w:eastAsia="zh-CN"/>
        </w:rPr>
        <w:t xml:space="preserve">,” </w:t>
      </w:r>
      <w:r w:rsidRPr="00801A2F">
        <w:rPr>
          <w:lang w:eastAsia="zh-CN"/>
        </w:rPr>
        <w:t>CMCC</w:t>
      </w:r>
      <w:r w:rsidR="0008251F">
        <w:rPr>
          <w:lang w:eastAsia="zh-CN"/>
        </w:rPr>
        <w:t>.</w:t>
      </w:r>
      <w:bookmarkEnd w:id="11"/>
    </w:p>
    <w:p w14:paraId="1FD9C2F8" w14:textId="603463DB" w:rsidR="0008251F" w:rsidRDefault="0008251F" w:rsidP="00DF6F81">
      <w:pPr>
        <w:widowControl w:val="0"/>
        <w:numPr>
          <w:ilvl w:val="0"/>
          <w:numId w:val="4"/>
        </w:numPr>
        <w:overflowPunct/>
        <w:autoSpaceDE/>
        <w:adjustRightInd/>
        <w:spacing w:after="120"/>
        <w:jc w:val="both"/>
        <w:textAlignment w:val="auto"/>
        <w:rPr>
          <w:lang w:eastAsia="zh-CN"/>
        </w:rPr>
      </w:pPr>
      <w:bookmarkStart w:id="21" w:name="_Ref61891102"/>
      <w:r w:rsidRPr="0008251F">
        <w:rPr>
          <w:lang w:eastAsia="zh-CN"/>
        </w:rPr>
        <w:t>3GPP TR 38.808 V1</w:t>
      </w:r>
      <w:r w:rsidR="000121BD">
        <w:rPr>
          <w:lang w:eastAsia="zh-CN"/>
        </w:rPr>
        <w:t>7</w:t>
      </w:r>
      <w:r w:rsidRPr="0008251F">
        <w:rPr>
          <w:lang w:eastAsia="zh-CN"/>
        </w:rPr>
        <w:t>.0.0</w:t>
      </w:r>
      <w:r w:rsidR="00882B02">
        <w:rPr>
          <w:lang w:eastAsia="zh-CN"/>
        </w:rPr>
        <w:t xml:space="preserve">. </w:t>
      </w:r>
      <w:r w:rsidR="00882B02" w:rsidRPr="00882B02">
        <w:rPr>
          <w:lang w:eastAsia="zh-CN"/>
        </w:rPr>
        <w:t>Study on supporting NR from 52.6 GHz to 71 GHz</w:t>
      </w:r>
      <w:r w:rsidR="00CD5BDB">
        <w:rPr>
          <w:lang w:eastAsia="zh-CN"/>
        </w:rPr>
        <w:t>,”</w:t>
      </w:r>
      <w:r w:rsidR="00882B02">
        <w:rPr>
          <w:lang w:eastAsia="zh-CN"/>
        </w:rPr>
        <w:t xml:space="preserve"> </w:t>
      </w:r>
      <w:r w:rsidR="000121BD">
        <w:rPr>
          <w:lang w:eastAsia="zh-CN"/>
        </w:rPr>
        <w:t>March</w:t>
      </w:r>
      <w:r w:rsidR="00882B02">
        <w:rPr>
          <w:lang w:eastAsia="zh-CN"/>
        </w:rPr>
        <w:t>. 202</w:t>
      </w:r>
      <w:r w:rsidR="000121BD">
        <w:rPr>
          <w:lang w:eastAsia="zh-CN"/>
        </w:rPr>
        <w:t>1</w:t>
      </w:r>
      <w:r w:rsidR="00882B02">
        <w:rPr>
          <w:lang w:eastAsia="zh-CN"/>
        </w:rPr>
        <w:t>.</w:t>
      </w:r>
      <w:bookmarkEnd w:id="21"/>
    </w:p>
    <w:p w14:paraId="002291A2" w14:textId="1E8FEF6D" w:rsidR="0042125C" w:rsidRDefault="003367E2" w:rsidP="00DF6F81">
      <w:pPr>
        <w:widowControl w:val="0"/>
        <w:numPr>
          <w:ilvl w:val="0"/>
          <w:numId w:val="4"/>
        </w:numPr>
        <w:overflowPunct/>
        <w:autoSpaceDE/>
        <w:adjustRightInd/>
        <w:spacing w:after="120"/>
        <w:jc w:val="both"/>
        <w:textAlignment w:val="auto"/>
        <w:rPr>
          <w:lang w:eastAsia="zh-CN"/>
        </w:rPr>
      </w:pPr>
      <w:bookmarkStart w:id="22" w:name="_Ref61891150"/>
      <w:r w:rsidRPr="003367E2">
        <w:rPr>
          <w:lang w:eastAsia="zh-CN"/>
        </w:rPr>
        <w:t>R1-2007953</w:t>
      </w:r>
      <w:r w:rsidR="00CD5BDB">
        <w:rPr>
          <w:lang w:eastAsia="zh-CN"/>
        </w:rPr>
        <w:t>,</w:t>
      </w:r>
      <w:r>
        <w:rPr>
          <w:lang w:eastAsia="zh-CN"/>
        </w:rPr>
        <w:t xml:space="preserve"> </w:t>
      </w:r>
      <w:r w:rsidR="00CD5BDB">
        <w:rPr>
          <w:lang w:eastAsia="zh-CN"/>
        </w:rPr>
        <w:t>“</w:t>
      </w:r>
      <w:r w:rsidR="00962B27" w:rsidRPr="00962B27">
        <w:rPr>
          <w:lang w:eastAsia="zh-CN"/>
        </w:rPr>
        <w:t>On baseline coverage performance for FR2</w:t>
      </w:r>
      <w:r w:rsidR="00CD5BDB">
        <w:rPr>
          <w:lang w:eastAsia="zh-CN"/>
        </w:rPr>
        <w:t>,”</w:t>
      </w:r>
      <w:r w:rsidR="00962B27">
        <w:rPr>
          <w:lang w:eastAsia="zh-CN"/>
        </w:rPr>
        <w:t xml:space="preserve"> </w:t>
      </w:r>
      <w:r w:rsidR="00F11E4A">
        <w:rPr>
          <w:lang w:eastAsia="zh-CN"/>
        </w:rPr>
        <w:t xml:space="preserve">Intel Corp. </w:t>
      </w:r>
      <w:r w:rsidR="001622ED" w:rsidRPr="001622ED">
        <w:rPr>
          <w:lang w:eastAsia="zh-CN"/>
        </w:rPr>
        <w:t>3GPP TSG RAN WG1 #103-e</w:t>
      </w:r>
      <w:r w:rsidR="001622ED">
        <w:rPr>
          <w:lang w:eastAsia="zh-CN"/>
        </w:rPr>
        <w:t xml:space="preserve">. </w:t>
      </w:r>
      <w:r w:rsidR="002567E9" w:rsidRPr="002567E9">
        <w:rPr>
          <w:lang w:eastAsia="zh-CN"/>
        </w:rPr>
        <w:t>Oct</w:t>
      </w:r>
      <w:r w:rsidR="002567E9">
        <w:rPr>
          <w:lang w:eastAsia="zh-CN"/>
        </w:rPr>
        <w:t>.</w:t>
      </w:r>
      <w:r w:rsidR="002567E9" w:rsidRPr="002567E9">
        <w:rPr>
          <w:lang w:eastAsia="zh-CN"/>
        </w:rPr>
        <w:t xml:space="preserve"> 26</w:t>
      </w:r>
      <w:r w:rsidR="002567E9" w:rsidRPr="00C92494">
        <w:rPr>
          <w:vertAlign w:val="superscript"/>
          <w:lang w:eastAsia="zh-CN"/>
        </w:rPr>
        <w:t>th</w:t>
      </w:r>
      <w:r w:rsidR="002567E9" w:rsidRPr="002567E9">
        <w:rPr>
          <w:lang w:eastAsia="zh-CN"/>
        </w:rPr>
        <w:t xml:space="preserve"> – Nov</w:t>
      </w:r>
      <w:r w:rsidR="002567E9">
        <w:rPr>
          <w:lang w:eastAsia="zh-CN"/>
        </w:rPr>
        <w:t>.</w:t>
      </w:r>
      <w:r w:rsidR="002567E9" w:rsidRPr="002567E9">
        <w:rPr>
          <w:lang w:eastAsia="zh-CN"/>
        </w:rPr>
        <w:t xml:space="preserve"> 13</w:t>
      </w:r>
      <w:r w:rsidR="002567E9" w:rsidRPr="00C92494">
        <w:rPr>
          <w:vertAlign w:val="superscript"/>
          <w:lang w:eastAsia="zh-CN"/>
        </w:rPr>
        <w:t>th</w:t>
      </w:r>
      <w:r w:rsidR="002567E9" w:rsidRPr="002567E9">
        <w:rPr>
          <w:lang w:eastAsia="zh-CN"/>
        </w:rPr>
        <w:t>, 2020</w:t>
      </w:r>
      <w:r w:rsidR="00DB37D8">
        <w:rPr>
          <w:lang w:eastAsia="zh-CN"/>
        </w:rPr>
        <w:t>.</w:t>
      </w:r>
      <w:bookmarkEnd w:id="22"/>
    </w:p>
    <w:p w14:paraId="53EE10BD" w14:textId="4757BC45" w:rsidR="000C7301" w:rsidRDefault="00F10C57" w:rsidP="00DF6F81">
      <w:pPr>
        <w:widowControl w:val="0"/>
        <w:numPr>
          <w:ilvl w:val="0"/>
          <w:numId w:val="4"/>
        </w:numPr>
        <w:overflowPunct/>
        <w:autoSpaceDE/>
        <w:adjustRightInd/>
        <w:spacing w:after="120"/>
        <w:jc w:val="both"/>
        <w:textAlignment w:val="auto"/>
        <w:rPr>
          <w:lang w:eastAsia="zh-CN"/>
        </w:rPr>
      </w:pPr>
      <w:bookmarkStart w:id="23" w:name="_Ref61897294"/>
      <w:r w:rsidRPr="00F10C57">
        <w:rPr>
          <w:lang w:eastAsia="zh-CN"/>
        </w:rPr>
        <w:t>R1-2009379</w:t>
      </w:r>
      <w:r w:rsidR="00CD5BDB">
        <w:rPr>
          <w:lang w:eastAsia="zh-CN"/>
        </w:rPr>
        <w:t>,</w:t>
      </w:r>
      <w:r>
        <w:rPr>
          <w:lang w:eastAsia="zh-CN"/>
        </w:rPr>
        <w:t xml:space="preserve"> </w:t>
      </w:r>
      <w:r w:rsidR="00CD5BDB">
        <w:rPr>
          <w:lang w:eastAsia="zh-CN"/>
        </w:rPr>
        <w:t>“</w:t>
      </w:r>
      <w:r w:rsidR="003849C3" w:rsidRPr="003849C3">
        <w:rPr>
          <w:lang w:eastAsia="zh-CN"/>
        </w:rPr>
        <w:t>Discussion on Required Changes to NR in 52.6 – 71 GHz</w:t>
      </w:r>
      <w:r w:rsidR="00CD5BDB">
        <w:rPr>
          <w:lang w:eastAsia="zh-CN"/>
        </w:rPr>
        <w:t>,”</w:t>
      </w:r>
      <w:r w:rsidR="003849C3">
        <w:rPr>
          <w:lang w:eastAsia="zh-CN"/>
        </w:rPr>
        <w:t xml:space="preserve"> Intel Corp. </w:t>
      </w:r>
      <w:r w:rsidR="0028656D" w:rsidRPr="001622ED">
        <w:rPr>
          <w:lang w:eastAsia="zh-CN"/>
        </w:rPr>
        <w:t>3GPP TSG RAN WG1 #103-e</w:t>
      </w:r>
      <w:r w:rsidR="0028656D">
        <w:rPr>
          <w:lang w:eastAsia="zh-CN"/>
        </w:rPr>
        <w:t xml:space="preserve">. </w:t>
      </w:r>
      <w:r w:rsidR="0028656D" w:rsidRPr="002567E9">
        <w:rPr>
          <w:lang w:eastAsia="zh-CN"/>
        </w:rPr>
        <w:t>Oct</w:t>
      </w:r>
      <w:r w:rsidR="0028656D">
        <w:rPr>
          <w:lang w:eastAsia="zh-CN"/>
        </w:rPr>
        <w:t>.</w:t>
      </w:r>
      <w:r w:rsidR="0028656D" w:rsidRPr="002567E9">
        <w:rPr>
          <w:lang w:eastAsia="zh-CN"/>
        </w:rPr>
        <w:t xml:space="preserve"> 26</w:t>
      </w:r>
      <w:r w:rsidR="0028656D" w:rsidRPr="00EE6545">
        <w:rPr>
          <w:vertAlign w:val="superscript"/>
          <w:lang w:eastAsia="zh-CN"/>
        </w:rPr>
        <w:t>th</w:t>
      </w:r>
      <w:r w:rsidR="0028656D" w:rsidRPr="002567E9">
        <w:rPr>
          <w:lang w:eastAsia="zh-CN"/>
        </w:rPr>
        <w:t xml:space="preserve"> – Nov</w:t>
      </w:r>
      <w:r w:rsidR="0028656D">
        <w:rPr>
          <w:lang w:eastAsia="zh-CN"/>
        </w:rPr>
        <w:t>.</w:t>
      </w:r>
      <w:r w:rsidR="0028656D" w:rsidRPr="002567E9">
        <w:rPr>
          <w:lang w:eastAsia="zh-CN"/>
        </w:rPr>
        <w:t xml:space="preserve"> 13</w:t>
      </w:r>
      <w:r w:rsidR="0028656D" w:rsidRPr="00EE6545">
        <w:rPr>
          <w:vertAlign w:val="superscript"/>
          <w:lang w:eastAsia="zh-CN"/>
        </w:rPr>
        <w:t>th</w:t>
      </w:r>
      <w:r w:rsidR="0028656D" w:rsidRPr="002567E9">
        <w:rPr>
          <w:lang w:eastAsia="zh-CN"/>
        </w:rPr>
        <w:t>, 2020</w:t>
      </w:r>
      <w:r w:rsidR="0028656D">
        <w:rPr>
          <w:lang w:eastAsia="zh-CN"/>
        </w:rPr>
        <w:t>.</w:t>
      </w:r>
      <w:bookmarkEnd w:id="23"/>
    </w:p>
    <w:p w14:paraId="711937E4" w14:textId="0BDE8AEC" w:rsidR="00A45FF6" w:rsidRDefault="00A45FF6" w:rsidP="00DF6F81">
      <w:pPr>
        <w:widowControl w:val="0"/>
        <w:numPr>
          <w:ilvl w:val="0"/>
          <w:numId w:val="4"/>
        </w:numPr>
        <w:overflowPunct/>
        <w:autoSpaceDE/>
        <w:adjustRightInd/>
        <w:spacing w:after="120"/>
        <w:jc w:val="both"/>
        <w:textAlignment w:val="auto"/>
        <w:rPr>
          <w:lang w:eastAsia="zh-CN"/>
        </w:rPr>
      </w:pPr>
      <w:bookmarkStart w:id="24" w:name="_Ref61898410"/>
      <w:r w:rsidRPr="00A45FF6">
        <w:rPr>
          <w:lang w:eastAsia="zh-CN"/>
        </w:rPr>
        <w:t>R1-1702127</w:t>
      </w:r>
      <w:r w:rsidR="00CD5BDB">
        <w:rPr>
          <w:lang w:eastAsia="zh-CN"/>
        </w:rPr>
        <w:t>,</w:t>
      </w:r>
      <w:r>
        <w:rPr>
          <w:lang w:eastAsia="zh-CN"/>
        </w:rPr>
        <w:t xml:space="preserve"> </w:t>
      </w:r>
      <w:r w:rsidR="00CD5BDB">
        <w:rPr>
          <w:lang w:eastAsia="zh-CN"/>
        </w:rPr>
        <w:t>“</w:t>
      </w:r>
      <w:r w:rsidR="00767BD1" w:rsidRPr="00767BD1">
        <w:rPr>
          <w:lang w:eastAsia="zh-CN"/>
        </w:rPr>
        <w:t>NR PRACH design</w:t>
      </w:r>
      <w:r w:rsidR="00CD5BDB">
        <w:rPr>
          <w:lang w:eastAsia="zh-CN"/>
        </w:rPr>
        <w:t>,”</w:t>
      </w:r>
      <w:r w:rsidR="00767BD1">
        <w:rPr>
          <w:lang w:eastAsia="zh-CN"/>
        </w:rPr>
        <w:t xml:space="preserve"> </w:t>
      </w:r>
      <w:r w:rsidR="00C37B67">
        <w:rPr>
          <w:lang w:eastAsia="zh-CN"/>
        </w:rPr>
        <w:t xml:space="preserve">Ericsson. </w:t>
      </w:r>
      <w:r w:rsidR="00BE4196" w:rsidRPr="00BE4196">
        <w:rPr>
          <w:lang w:eastAsia="zh-CN"/>
        </w:rPr>
        <w:t>3GPP TSG-RAN WG1 Meeting #88</w:t>
      </w:r>
      <w:r w:rsidR="00BE4196">
        <w:rPr>
          <w:lang w:eastAsia="zh-CN"/>
        </w:rPr>
        <w:t xml:space="preserve">. </w:t>
      </w:r>
      <w:r w:rsidR="00F40579" w:rsidRPr="00F40579">
        <w:rPr>
          <w:lang w:eastAsia="zh-CN"/>
        </w:rPr>
        <w:t>Athens, Greece, 13</w:t>
      </w:r>
      <w:r w:rsidR="00F40579" w:rsidRPr="00C92494">
        <w:rPr>
          <w:vertAlign w:val="superscript"/>
          <w:lang w:eastAsia="zh-CN"/>
        </w:rPr>
        <w:t>th</w:t>
      </w:r>
      <w:r w:rsidR="00F40579">
        <w:rPr>
          <w:lang w:eastAsia="zh-CN"/>
        </w:rPr>
        <w:t xml:space="preserve"> – </w:t>
      </w:r>
      <w:r w:rsidR="00F40579" w:rsidRPr="00F40579">
        <w:rPr>
          <w:lang w:eastAsia="zh-CN"/>
        </w:rPr>
        <w:t>17</w:t>
      </w:r>
      <w:r w:rsidR="00F40579" w:rsidRPr="00C92494">
        <w:rPr>
          <w:vertAlign w:val="superscript"/>
          <w:lang w:eastAsia="zh-CN"/>
        </w:rPr>
        <w:t>th</w:t>
      </w:r>
      <w:r w:rsidR="00F40579" w:rsidRPr="00F40579">
        <w:rPr>
          <w:lang w:eastAsia="zh-CN"/>
        </w:rPr>
        <w:t xml:space="preserve"> Feb</w:t>
      </w:r>
      <w:r w:rsidR="00774DA8">
        <w:rPr>
          <w:lang w:eastAsia="zh-CN"/>
        </w:rPr>
        <w:t>.</w:t>
      </w:r>
      <w:r w:rsidR="00F40579" w:rsidRPr="00F40579">
        <w:rPr>
          <w:lang w:eastAsia="zh-CN"/>
        </w:rPr>
        <w:t xml:space="preserve"> 2017</w:t>
      </w:r>
      <w:r w:rsidR="00774DA8">
        <w:rPr>
          <w:lang w:eastAsia="zh-CN"/>
        </w:rPr>
        <w:t>.</w:t>
      </w:r>
      <w:bookmarkEnd w:id="24"/>
    </w:p>
    <w:p w14:paraId="33D6D526" w14:textId="35DDA8F8" w:rsidR="00C071FA" w:rsidRDefault="003A7932" w:rsidP="00DF6F81">
      <w:pPr>
        <w:widowControl w:val="0"/>
        <w:numPr>
          <w:ilvl w:val="0"/>
          <w:numId w:val="4"/>
        </w:numPr>
        <w:overflowPunct/>
        <w:autoSpaceDE/>
        <w:adjustRightInd/>
        <w:spacing w:after="120"/>
        <w:jc w:val="both"/>
        <w:textAlignment w:val="auto"/>
        <w:rPr>
          <w:lang w:eastAsia="zh-CN"/>
        </w:rPr>
      </w:pPr>
      <w:bookmarkStart w:id="25" w:name="_Ref61640550"/>
      <w:r>
        <w:rPr>
          <w:lang w:eastAsia="zh-CN"/>
        </w:rPr>
        <w:t xml:space="preserve">Draft </w:t>
      </w:r>
      <w:r w:rsidR="0005371A">
        <w:rPr>
          <w:lang w:eastAsia="zh-CN"/>
        </w:rPr>
        <w:t>ETSI EN 302 567 V2.2.0, “</w:t>
      </w:r>
      <w:r w:rsidR="00DB2D0B">
        <w:rPr>
          <w:lang w:eastAsia="zh-CN"/>
        </w:rPr>
        <w:t>Multiple-Gigabit/s radio equipment operating in the 60 GHz band; Harmonised Standard for access to radio spectrum,” Dec. 2020.</w:t>
      </w:r>
      <w:bookmarkEnd w:id="25"/>
    </w:p>
    <w:p w14:paraId="13A7FCE0" w14:textId="6DA31F2D" w:rsidR="00CD5BDB" w:rsidRDefault="00CD5BDB" w:rsidP="00DF6F81">
      <w:pPr>
        <w:widowControl w:val="0"/>
        <w:numPr>
          <w:ilvl w:val="0"/>
          <w:numId w:val="4"/>
        </w:numPr>
        <w:overflowPunct/>
        <w:autoSpaceDE/>
        <w:adjustRightInd/>
        <w:spacing w:after="120"/>
        <w:jc w:val="both"/>
        <w:textAlignment w:val="auto"/>
        <w:rPr>
          <w:lang w:eastAsia="zh-CN"/>
        </w:rPr>
      </w:pPr>
      <w:bookmarkStart w:id="26" w:name="_Ref68610282"/>
      <w:r w:rsidRPr="00CD5BDB">
        <w:rPr>
          <w:lang w:eastAsia="zh-CN"/>
        </w:rPr>
        <w:t>R1-2101971</w:t>
      </w:r>
      <w:r>
        <w:rPr>
          <w:lang w:eastAsia="zh-CN"/>
        </w:rPr>
        <w:t>, “</w:t>
      </w:r>
      <w:r w:rsidR="00902037" w:rsidRPr="00902037">
        <w:rPr>
          <w:lang w:eastAsia="zh-CN"/>
        </w:rPr>
        <w:t>Summary #4 of email discussion on initial access aspect of NR extension up to 71 GHz</w:t>
      </w:r>
      <w:r>
        <w:rPr>
          <w:lang w:eastAsia="zh-CN"/>
        </w:rPr>
        <w:t>,” Moderator (Intel Corporation).</w:t>
      </w:r>
      <w:bookmarkEnd w:id="26"/>
    </w:p>
    <w:p w14:paraId="4311ECA8" w14:textId="28019801" w:rsidR="00126B36" w:rsidRDefault="00126B36" w:rsidP="00DF6F81">
      <w:pPr>
        <w:widowControl w:val="0"/>
        <w:numPr>
          <w:ilvl w:val="0"/>
          <w:numId w:val="4"/>
        </w:numPr>
        <w:overflowPunct/>
        <w:autoSpaceDE/>
        <w:adjustRightInd/>
        <w:spacing w:after="120"/>
        <w:jc w:val="both"/>
        <w:textAlignment w:val="auto"/>
        <w:rPr>
          <w:lang w:eastAsia="zh-CN"/>
        </w:rPr>
      </w:pPr>
      <w:bookmarkStart w:id="27" w:name="_Ref68617157"/>
      <w:r w:rsidRPr="00126B36">
        <w:rPr>
          <w:lang w:eastAsia="zh-CN"/>
        </w:rPr>
        <w:t>R1-2009379</w:t>
      </w:r>
      <w:r>
        <w:rPr>
          <w:lang w:eastAsia="zh-CN"/>
        </w:rPr>
        <w:t>, “</w:t>
      </w:r>
      <w:r w:rsidR="00265642" w:rsidRPr="00265642">
        <w:rPr>
          <w:lang w:eastAsia="zh-CN"/>
        </w:rPr>
        <w:t>Discussion on Required Changes to NR in 52.6 – 71 GHz</w:t>
      </w:r>
      <w:r w:rsidR="00265642">
        <w:rPr>
          <w:lang w:eastAsia="zh-CN"/>
        </w:rPr>
        <w:t>,” Intel Corporation</w:t>
      </w:r>
      <w:bookmarkEnd w:id="27"/>
    </w:p>
    <w:bookmarkEnd w:id="12"/>
    <w:bookmarkEnd w:id="13"/>
    <w:bookmarkEnd w:id="14"/>
    <w:bookmarkEnd w:id="15"/>
    <w:bookmarkEnd w:id="16"/>
    <w:bookmarkEnd w:id="17"/>
    <w:bookmarkEnd w:id="18"/>
    <w:bookmarkEnd w:id="19"/>
    <w:bookmarkEnd w:id="20"/>
    <w:p w14:paraId="76D5CBCB" w14:textId="77777777" w:rsidR="00227FD9" w:rsidRDefault="00227FD9" w:rsidP="00227FD9">
      <w:pPr>
        <w:widowControl w:val="0"/>
        <w:overflowPunct/>
        <w:autoSpaceDE/>
        <w:adjustRightInd/>
        <w:spacing w:after="120"/>
        <w:jc w:val="both"/>
        <w:textAlignment w:val="auto"/>
        <w:rPr>
          <w:lang w:eastAsia="zh-CN"/>
        </w:rPr>
      </w:pPr>
    </w:p>
    <w:sectPr w:rsidR="00227FD9" w:rsidSect="006721B4">
      <w:headerReference w:type="even" r:id="rId29"/>
      <w:headerReference w:type="default" r:id="rId30"/>
      <w:footerReference w:type="even" r:id="rId31"/>
      <w:footerReference w:type="default" r:id="rId32"/>
      <w:headerReference w:type="first" r:id="rId33"/>
      <w:footerReference w:type="first" r:id="rId3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57B089" w14:textId="77777777" w:rsidR="00395CBD" w:rsidRDefault="00395CBD">
      <w:r>
        <w:separator/>
      </w:r>
    </w:p>
  </w:endnote>
  <w:endnote w:type="continuationSeparator" w:id="0">
    <w:p w14:paraId="4820F122" w14:textId="77777777" w:rsidR="00395CBD" w:rsidRDefault="00395CBD">
      <w:r>
        <w:continuationSeparator/>
      </w:r>
    </w:p>
  </w:endnote>
  <w:endnote w:type="continuationNotice" w:id="1">
    <w:p w14:paraId="5F4C1595" w14:textId="77777777" w:rsidR="00395CBD" w:rsidRDefault="00395C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E5EAF7" w14:textId="77777777" w:rsidR="004803E9" w:rsidRDefault="004803E9" w:rsidP="00F837DD">
    <w:pPr>
      <w:pStyle w:val="ListBullet5"/>
      <w:framePr w:wrap="around" w:vAnchor="text" w:hAnchor="margin" w:xAlign="right" w:y="1"/>
    </w:pPr>
    <w:r>
      <w:fldChar w:fldCharType="begin"/>
    </w:r>
    <w:r>
      <w:instrText xml:space="preserve">PAGE  </w:instrText>
    </w:r>
    <w:r>
      <w:fldChar w:fldCharType="end"/>
    </w:r>
  </w:p>
  <w:p w14:paraId="1173FA52" w14:textId="77777777" w:rsidR="004803E9" w:rsidRDefault="004803E9" w:rsidP="00505E39">
    <w:pPr>
      <w:pStyle w:val="ListBullet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D8B7A" w14:textId="77777777" w:rsidR="004803E9" w:rsidRDefault="004803E9" w:rsidP="00B62C92">
    <w:pPr>
      <w:pStyle w:val="ListBullet5"/>
      <w:ind w:left="0" w:right="360" w:firstLine="0"/>
      <w:jc w:val="center"/>
    </w:pPr>
    <w:r>
      <w:fldChar w:fldCharType="begin"/>
    </w:r>
    <w:r>
      <w:instrText xml:space="preserve"> PAGE </w:instrText>
    </w:r>
    <w:r>
      <w:fldChar w:fldCharType="separate"/>
    </w:r>
    <w:r>
      <w:t>7</w:t>
    </w:r>
    <w:r>
      <w:fldChar w:fldCharType="end"/>
    </w:r>
    <w:r>
      <w:t>/</w:t>
    </w:r>
    <w:r>
      <w:fldChar w:fldCharType="begin"/>
    </w:r>
    <w:r>
      <w:instrText>NUMPAGES</w:instrText>
    </w:r>
    <w:r>
      <w:fldChar w:fldCharType="separate"/>
    </w:r>
    <w:r>
      <w:t>7</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337849" w14:textId="77777777" w:rsidR="004803E9" w:rsidRDefault="004803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DD1A96" w14:textId="77777777" w:rsidR="00395CBD" w:rsidRDefault="00395CBD">
      <w:r>
        <w:separator/>
      </w:r>
    </w:p>
  </w:footnote>
  <w:footnote w:type="continuationSeparator" w:id="0">
    <w:p w14:paraId="35A6256B" w14:textId="77777777" w:rsidR="00395CBD" w:rsidRDefault="00395CBD">
      <w:r>
        <w:continuationSeparator/>
      </w:r>
    </w:p>
  </w:footnote>
  <w:footnote w:type="continuationNotice" w:id="1">
    <w:p w14:paraId="21948EA7" w14:textId="77777777" w:rsidR="00395CBD" w:rsidRDefault="00395C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639958" w14:textId="77777777" w:rsidR="004803E9" w:rsidRDefault="004803E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C1D5DC" w14:textId="77777777" w:rsidR="004803E9" w:rsidRDefault="004803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C4DA54" w14:textId="77777777" w:rsidR="004803E9" w:rsidRDefault="004803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A132B85"/>
    <w:multiLevelType w:val="hybridMultilevel"/>
    <w:tmpl w:val="FFFFFFFF"/>
    <w:lvl w:ilvl="0" w:tplc="8E887A6A">
      <w:start w:val="1"/>
      <w:numFmt w:val="bullet"/>
      <w:lvlText w:val=""/>
      <w:lvlJc w:val="left"/>
      <w:pPr>
        <w:ind w:left="720" w:hanging="360"/>
      </w:pPr>
      <w:rPr>
        <w:rFonts w:ascii="Symbol" w:hAnsi="Symbol" w:hint="default"/>
      </w:rPr>
    </w:lvl>
    <w:lvl w:ilvl="1" w:tplc="AE7C5874">
      <w:start w:val="1"/>
      <w:numFmt w:val="bullet"/>
      <w:lvlText w:val="o"/>
      <w:lvlJc w:val="left"/>
      <w:pPr>
        <w:ind w:left="1440" w:hanging="360"/>
      </w:pPr>
      <w:rPr>
        <w:rFonts w:ascii="Courier New" w:hAnsi="Courier New" w:hint="default"/>
      </w:rPr>
    </w:lvl>
    <w:lvl w:ilvl="2" w:tplc="BC78D3A2">
      <w:start w:val="1"/>
      <w:numFmt w:val="bullet"/>
      <w:lvlText w:val=""/>
      <w:lvlJc w:val="left"/>
      <w:pPr>
        <w:ind w:left="2160" w:hanging="360"/>
      </w:pPr>
      <w:rPr>
        <w:rFonts w:ascii="Wingdings" w:hAnsi="Wingdings" w:hint="default"/>
      </w:rPr>
    </w:lvl>
    <w:lvl w:ilvl="3" w:tplc="6C7436B2">
      <w:start w:val="1"/>
      <w:numFmt w:val="bullet"/>
      <w:lvlText w:val=""/>
      <w:lvlJc w:val="left"/>
      <w:pPr>
        <w:ind w:left="2880" w:hanging="360"/>
      </w:pPr>
      <w:rPr>
        <w:rFonts w:ascii="Symbol" w:hAnsi="Symbol" w:hint="default"/>
      </w:rPr>
    </w:lvl>
    <w:lvl w:ilvl="4" w:tplc="D048D002">
      <w:start w:val="1"/>
      <w:numFmt w:val="bullet"/>
      <w:lvlText w:val="o"/>
      <w:lvlJc w:val="left"/>
      <w:pPr>
        <w:ind w:left="3600" w:hanging="360"/>
      </w:pPr>
      <w:rPr>
        <w:rFonts w:ascii="Courier New" w:hAnsi="Courier New" w:hint="default"/>
      </w:rPr>
    </w:lvl>
    <w:lvl w:ilvl="5" w:tplc="8F5C60F6">
      <w:start w:val="1"/>
      <w:numFmt w:val="bullet"/>
      <w:lvlText w:val=""/>
      <w:lvlJc w:val="left"/>
      <w:pPr>
        <w:ind w:left="4320" w:hanging="360"/>
      </w:pPr>
      <w:rPr>
        <w:rFonts w:ascii="Wingdings" w:hAnsi="Wingdings" w:hint="default"/>
      </w:rPr>
    </w:lvl>
    <w:lvl w:ilvl="6" w:tplc="4AC8357E">
      <w:start w:val="1"/>
      <w:numFmt w:val="bullet"/>
      <w:lvlText w:val=""/>
      <w:lvlJc w:val="left"/>
      <w:pPr>
        <w:ind w:left="5040" w:hanging="360"/>
      </w:pPr>
      <w:rPr>
        <w:rFonts w:ascii="Symbol" w:hAnsi="Symbol" w:hint="default"/>
      </w:rPr>
    </w:lvl>
    <w:lvl w:ilvl="7" w:tplc="B3FEA822">
      <w:start w:val="1"/>
      <w:numFmt w:val="bullet"/>
      <w:lvlText w:val="o"/>
      <w:lvlJc w:val="left"/>
      <w:pPr>
        <w:ind w:left="5760" w:hanging="360"/>
      </w:pPr>
      <w:rPr>
        <w:rFonts w:ascii="Courier New" w:hAnsi="Courier New" w:hint="default"/>
      </w:rPr>
    </w:lvl>
    <w:lvl w:ilvl="8" w:tplc="AFA82D42">
      <w:start w:val="1"/>
      <w:numFmt w:val="bullet"/>
      <w:lvlText w:val=""/>
      <w:lvlJc w:val="left"/>
      <w:pPr>
        <w:ind w:left="6480" w:hanging="360"/>
      </w:pPr>
      <w:rPr>
        <w:rFonts w:ascii="Wingdings" w:hAnsi="Wingdings" w:hint="default"/>
      </w:rPr>
    </w:lvl>
  </w:abstractNum>
  <w:abstractNum w:abstractNumId="2" w15:restartNumberingAfterBreak="0">
    <w:nsid w:val="0ED41CB6"/>
    <w:multiLevelType w:val="hybridMultilevel"/>
    <w:tmpl w:val="33C80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49706F"/>
    <w:multiLevelType w:val="hybridMultilevel"/>
    <w:tmpl w:val="22649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hybridMultilevel"/>
    <w:tmpl w:val="09FC4ADC"/>
    <w:lvl w:ilvl="0" w:tplc="85EC3074">
      <w:start w:val="1"/>
      <w:numFmt w:val="decimal"/>
      <w:lvlText w:val="[%1]"/>
      <w:lvlJc w:val="left"/>
      <w:pPr>
        <w:tabs>
          <w:tab w:val="num" w:pos="420"/>
        </w:tabs>
        <w:ind w:left="420" w:hanging="420"/>
      </w:pPr>
      <w:rPr>
        <w:rFonts w:hint="default"/>
      </w:rPr>
    </w:lvl>
    <w:lvl w:ilvl="1" w:tplc="23AE1A2A">
      <w:start w:val="1"/>
      <w:numFmt w:val="aiueoFullWidth"/>
      <w:lvlText w:val="(%2)"/>
      <w:lvlJc w:val="left"/>
      <w:pPr>
        <w:tabs>
          <w:tab w:val="num" w:pos="840"/>
        </w:tabs>
        <w:ind w:left="840" w:hanging="420"/>
      </w:pPr>
    </w:lvl>
    <w:lvl w:ilvl="2" w:tplc="0386A92C">
      <w:start w:val="1"/>
      <w:numFmt w:val="decimalEnclosedCircle"/>
      <w:lvlText w:val="%3"/>
      <w:lvlJc w:val="left"/>
      <w:pPr>
        <w:tabs>
          <w:tab w:val="num" w:pos="1260"/>
        </w:tabs>
        <w:ind w:left="1260" w:hanging="420"/>
      </w:pPr>
    </w:lvl>
    <w:lvl w:ilvl="3" w:tplc="A9CCA3E6">
      <w:start w:val="1"/>
      <w:numFmt w:val="decimal"/>
      <w:lvlText w:val="%4."/>
      <w:lvlJc w:val="left"/>
      <w:pPr>
        <w:tabs>
          <w:tab w:val="num" w:pos="1680"/>
        </w:tabs>
        <w:ind w:left="1680" w:hanging="420"/>
      </w:pPr>
    </w:lvl>
    <w:lvl w:ilvl="4" w:tplc="2A6268CA">
      <w:start w:val="1"/>
      <w:numFmt w:val="aiueoFullWidth"/>
      <w:lvlText w:val="(%5)"/>
      <w:lvlJc w:val="left"/>
      <w:pPr>
        <w:tabs>
          <w:tab w:val="num" w:pos="2100"/>
        </w:tabs>
        <w:ind w:left="2100" w:hanging="420"/>
      </w:pPr>
    </w:lvl>
    <w:lvl w:ilvl="5" w:tplc="87CC07B2">
      <w:start w:val="1"/>
      <w:numFmt w:val="decimalEnclosedCircle"/>
      <w:lvlText w:val="%6"/>
      <w:lvlJc w:val="left"/>
      <w:pPr>
        <w:tabs>
          <w:tab w:val="num" w:pos="2520"/>
        </w:tabs>
        <w:ind w:left="2520" w:hanging="420"/>
      </w:pPr>
    </w:lvl>
    <w:lvl w:ilvl="6" w:tplc="8702FBCA">
      <w:start w:val="1"/>
      <w:numFmt w:val="decimal"/>
      <w:lvlText w:val="%7."/>
      <w:lvlJc w:val="left"/>
      <w:pPr>
        <w:tabs>
          <w:tab w:val="num" w:pos="2940"/>
        </w:tabs>
        <w:ind w:left="2940" w:hanging="420"/>
      </w:pPr>
    </w:lvl>
    <w:lvl w:ilvl="7" w:tplc="066A6FB4">
      <w:start w:val="1"/>
      <w:numFmt w:val="aiueoFullWidth"/>
      <w:lvlText w:val="(%8)"/>
      <w:lvlJc w:val="left"/>
      <w:pPr>
        <w:tabs>
          <w:tab w:val="num" w:pos="3360"/>
        </w:tabs>
        <w:ind w:left="3360" w:hanging="420"/>
      </w:pPr>
    </w:lvl>
    <w:lvl w:ilvl="8" w:tplc="EE06022C">
      <w:start w:val="1"/>
      <w:numFmt w:val="decimalEnclosedCircle"/>
      <w:lvlText w:val="%9"/>
      <w:lvlJc w:val="left"/>
      <w:pPr>
        <w:tabs>
          <w:tab w:val="num" w:pos="3780"/>
        </w:tabs>
        <w:ind w:left="3780" w:hanging="420"/>
      </w:pPr>
    </w:lvl>
  </w:abstractNum>
  <w:abstractNum w:abstractNumId="5" w15:restartNumberingAfterBreak="0">
    <w:nsid w:val="25C356FF"/>
    <w:multiLevelType w:val="hybridMultilevel"/>
    <w:tmpl w:val="7C903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hybridMultilevel"/>
    <w:tmpl w:val="24D0B6C8"/>
    <w:lvl w:ilvl="0" w:tplc="48AA193E">
      <w:start w:val="1"/>
      <w:numFmt w:val="bullet"/>
      <w:pStyle w:val="Bulletedo1"/>
      <w:lvlText w:val=""/>
      <w:lvlJc w:val="left"/>
      <w:pPr>
        <w:tabs>
          <w:tab w:val="num" w:pos="360"/>
        </w:tabs>
        <w:ind w:left="360" w:hanging="360"/>
      </w:pPr>
      <w:rPr>
        <w:rFonts w:ascii="Symbol" w:hAnsi="Symbol" w:hint="default"/>
      </w:rPr>
    </w:lvl>
    <w:lvl w:ilvl="1" w:tplc="C3D2CD04">
      <w:numFmt w:val="decimal"/>
      <w:lvlText w:val=""/>
      <w:lvlJc w:val="left"/>
    </w:lvl>
    <w:lvl w:ilvl="2" w:tplc="9A5AE5D2">
      <w:numFmt w:val="decimal"/>
      <w:lvlText w:val=""/>
      <w:lvlJc w:val="left"/>
    </w:lvl>
    <w:lvl w:ilvl="3" w:tplc="5A7254A2">
      <w:numFmt w:val="decimal"/>
      <w:lvlText w:val=""/>
      <w:lvlJc w:val="left"/>
    </w:lvl>
    <w:lvl w:ilvl="4" w:tplc="44249E02">
      <w:numFmt w:val="decimal"/>
      <w:lvlText w:val=""/>
      <w:lvlJc w:val="left"/>
    </w:lvl>
    <w:lvl w:ilvl="5" w:tplc="5498D938">
      <w:numFmt w:val="decimal"/>
      <w:lvlText w:val=""/>
      <w:lvlJc w:val="left"/>
    </w:lvl>
    <w:lvl w:ilvl="6" w:tplc="C636ADD8">
      <w:numFmt w:val="decimal"/>
      <w:lvlText w:val=""/>
      <w:lvlJc w:val="left"/>
    </w:lvl>
    <w:lvl w:ilvl="7" w:tplc="A86A8FCE">
      <w:numFmt w:val="decimal"/>
      <w:lvlText w:val=""/>
      <w:lvlJc w:val="left"/>
    </w:lvl>
    <w:lvl w:ilvl="8" w:tplc="57B2C8BC">
      <w:numFmt w:val="decimal"/>
      <w:lvlText w:val=""/>
      <w:lvlJc w:val="left"/>
    </w:lvl>
  </w:abstractNum>
  <w:abstractNum w:abstractNumId="7" w15:restartNumberingAfterBreak="0">
    <w:nsid w:val="30F90CC8"/>
    <w:multiLevelType w:val="hybridMultilevel"/>
    <w:tmpl w:val="0540AC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9110CFB"/>
    <w:multiLevelType w:val="hybridMultilevel"/>
    <w:tmpl w:val="63D45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1C27F8"/>
    <w:multiLevelType w:val="hybridMultilevel"/>
    <w:tmpl w:val="06D0A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55685D"/>
    <w:multiLevelType w:val="hybridMultilevel"/>
    <w:tmpl w:val="947A7058"/>
    <w:lvl w:ilvl="0" w:tplc="4208C1B8">
      <w:start w:val="1"/>
      <w:numFmt w:val="bullet"/>
      <w:pStyle w:val="textintend1"/>
      <w:lvlText w:val=""/>
      <w:lvlJc w:val="left"/>
      <w:pPr>
        <w:tabs>
          <w:tab w:val="num" w:pos="992"/>
        </w:tabs>
        <w:ind w:left="992" w:hanging="425"/>
      </w:pPr>
      <w:rPr>
        <w:rFonts w:ascii="Symbol" w:hAnsi="Symbol" w:hint="default"/>
      </w:rPr>
    </w:lvl>
    <w:lvl w:ilvl="1" w:tplc="39A2444A">
      <w:numFmt w:val="decimal"/>
      <w:lvlText w:val=""/>
      <w:lvlJc w:val="left"/>
    </w:lvl>
    <w:lvl w:ilvl="2" w:tplc="37B80E66">
      <w:numFmt w:val="decimal"/>
      <w:lvlText w:val=""/>
      <w:lvlJc w:val="left"/>
    </w:lvl>
    <w:lvl w:ilvl="3" w:tplc="CDE8B4A6">
      <w:numFmt w:val="decimal"/>
      <w:lvlText w:val=""/>
      <w:lvlJc w:val="left"/>
    </w:lvl>
    <w:lvl w:ilvl="4" w:tplc="E50213B6">
      <w:numFmt w:val="decimal"/>
      <w:lvlText w:val=""/>
      <w:lvlJc w:val="left"/>
    </w:lvl>
    <w:lvl w:ilvl="5" w:tplc="A6545150">
      <w:numFmt w:val="decimal"/>
      <w:lvlText w:val=""/>
      <w:lvlJc w:val="left"/>
    </w:lvl>
    <w:lvl w:ilvl="6" w:tplc="B9AEDBF2">
      <w:numFmt w:val="decimal"/>
      <w:lvlText w:val=""/>
      <w:lvlJc w:val="left"/>
    </w:lvl>
    <w:lvl w:ilvl="7" w:tplc="74DC8C2A">
      <w:numFmt w:val="decimal"/>
      <w:lvlText w:val=""/>
      <w:lvlJc w:val="left"/>
    </w:lvl>
    <w:lvl w:ilvl="8" w:tplc="C9F8DD0E">
      <w:numFmt w:val="decimal"/>
      <w:lvlText w:val=""/>
      <w:lvlJc w:val="left"/>
    </w:lvl>
  </w:abstractNum>
  <w:abstractNum w:abstractNumId="11" w15:restartNumberingAfterBreak="0">
    <w:nsid w:val="52CA544A"/>
    <w:multiLevelType w:val="hybridMultilevel"/>
    <w:tmpl w:val="D83040E2"/>
    <w:lvl w:ilvl="0" w:tplc="90C0A52C">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15C44838">
      <w:numFmt w:val="decimal"/>
      <w:lvlText w:val=""/>
      <w:lvlJc w:val="left"/>
    </w:lvl>
    <w:lvl w:ilvl="2" w:tplc="D8D4C1E6">
      <w:numFmt w:val="decimal"/>
      <w:lvlText w:val=""/>
      <w:lvlJc w:val="left"/>
    </w:lvl>
    <w:lvl w:ilvl="3" w:tplc="467800CE">
      <w:numFmt w:val="decimal"/>
      <w:lvlText w:val=""/>
      <w:lvlJc w:val="left"/>
    </w:lvl>
    <w:lvl w:ilvl="4" w:tplc="30220B7E">
      <w:numFmt w:val="decimal"/>
      <w:lvlText w:val=""/>
      <w:lvlJc w:val="left"/>
    </w:lvl>
    <w:lvl w:ilvl="5" w:tplc="5EFEB006">
      <w:numFmt w:val="decimal"/>
      <w:lvlText w:val=""/>
      <w:lvlJc w:val="left"/>
    </w:lvl>
    <w:lvl w:ilvl="6" w:tplc="42B6B1C4">
      <w:numFmt w:val="decimal"/>
      <w:lvlText w:val=""/>
      <w:lvlJc w:val="left"/>
    </w:lvl>
    <w:lvl w:ilvl="7" w:tplc="4344E5B8">
      <w:numFmt w:val="decimal"/>
      <w:lvlText w:val=""/>
      <w:lvlJc w:val="left"/>
    </w:lvl>
    <w:lvl w:ilvl="8" w:tplc="512C8152">
      <w:numFmt w:val="decimal"/>
      <w:lvlText w:val=""/>
      <w:lvlJc w:val="left"/>
    </w:lvl>
  </w:abstractNum>
  <w:abstractNum w:abstractNumId="12" w15:restartNumberingAfterBreak="0">
    <w:nsid w:val="57756C6C"/>
    <w:multiLevelType w:val="hybridMultilevel"/>
    <w:tmpl w:val="2F1809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800D5"/>
    <w:multiLevelType w:val="hybridMultilevel"/>
    <w:tmpl w:val="102A6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5551F5C"/>
    <w:multiLevelType w:val="multilevel"/>
    <w:tmpl w:val="CB481E02"/>
    <w:lvl w:ilvl="0">
      <w:start w:val="1"/>
      <w:numFmt w:val="upperLetter"/>
      <w:pStyle w:val="HeadingAppendix"/>
      <w:lvlText w:val="%1."/>
      <w:lvlJc w:val="left"/>
      <w:pPr>
        <w:ind w:left="720" w:hanging="360"/>
      </w:pPr>
      <w:rPr>
        <w:rFonts w:hint="default"/>
      </w:rPr>
    </w:lvl>
    <w:lvl w:ilvl="1">
      <w:start w:val="1"/>
      <w:numFmt w:val="decimal"/>
      <w:lvlText w:val="%1.%2"/>
      <w:lvlJc w:val="left"/>
      <w:pPr>
        <w:ind w:left="0" w:firstLine="578"/>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7AE20652"/>
    <w:multiLevelType w:val="multilevel"/>
    <w:tmpl w:val="F6025D2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6"/>
  </w:num>
  <w:num w:numId="2">
    <w:abstractNumId w:val="10"/>
  </w:num>
  <w:num w:numId="3">
    <w:abstractNumId w:val="17"/>
  </w:num>
  <w:num w:numId="4">
    <w:abstractNumId w:val="4"/>
  </w:num>
  <w:num w:numId="5">
    <w:abstractNumId w:val="11"/>
  </w:num>
  <w:num w:numId="6">
    <w:abstractNumId w:val="16"/>
  </w:num>
  <w:num w:numId="7">
    <w:abstractNumId w:val="13"/>
  </w:num>
  <w:num w:numId="8">
    <w:abstractNumId w:val="12"/>
  </w:num>
  <w:num w:numId="9">
    <w:abstractNumId w:val="1"/>
  </w:num>
  <w:num w:numId="10">
    <w:abstractNumId w:val="9"/>
  </w:num>
  <w:num w:numId="11">
    <w:abstractNumId w:val="3"/>
  </w:num>
  <w:num w:numId="12">
    <w:abstractNumId w:val="17"/>
  </w:num>
  <w:num w:numId="13">
    <w:abstractNumId w:val="14"/>
  </w:num>
  <w:num w:numId="14">
    <w:abstractNumId w:val="5"/>
  </w:num>
  <w:num w:numId="15">
    <w:abstractNumId w:val="2"/>
  </w:num>
  <w:num w:numId="16">
    <w:abstractNumId w:val="7"/>
  </w:num>
  <w:num w:numId="17">
    <w:abstractNumId w:val="8"/>
  </w:num>
  <w:num w:numId="18">
    <w:abstractNumId w:val="15"/>
    <w:lvlOverride w:ilvl="0"/>
    <w:lvlOverride w:ilvl="1"/>
    <w:lvlOverride w:ilvl="2"/>
    <w:lvlOverride w:ilvl="3"/>
    <w:lvlOverride w:ilvl="4"/>
    <w:lvlOverride w:ilvl="5"/>
    <w:lvlOverride w:ilvl="6"/>
    <w:lvlOverride w:ilvl="7"/>
    <w:lvlOverride w:ilvl="8"/>
  </w:num>
  <w:num w:numId="19">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9"/>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15F"/>
    <w:rsid w:val="00000404"/>
    <w:rsid w:val="000004CA"/>
    <w:rsid w:val="00000515"/>
    <w:rsid w:val="000005E6"/>
    <w:rsid w:val="0000064C"/>
    <w:rsid w:val="00000825"/>
    <w:rsid w:val="00000ECA"/>
    <w:rsid w:val="00000F2A"/>
    <w:rsid w:val="00000F80"/>
    <w:rsid w:val="00001103"/>
    <w:rsid w:val="000011A9"/>
    <w:rsid w:val="000012ED"/>
    <w:rsid w:val="000018BB"/>
    <w:rsid w:val="00001AD4"/>
    <w:rsid w:val="00001F84"/>
    <w:rsid w:val="00001FC3"/>
    <w:rsid w:val="00002375"/>
    <w:rsid w:val="00002459"/>
    <w:rsid w:val="0000271F"/>
    <w:rsid w:val="00002B0E"/>
    <w:rsid w:val="0000300B"/>
    <w:rsid w:val="00003090"/>
    <w:rsid w:val="00003131"/>
    <w:rsid w:val="00003176"/>
    <w:rsid w:val="0000323F"/>
    <w:rsid w:val="00003443"/>
    <w:rsid w:val="00003697"/>
    <w:rsid w:val="00003707"/>
    <w:rsid w:val="00003772"/>
    <w:rsid w:val="000037FB"/>
    <w:rsid w:val="00003977"/>
    <w:rsid w:val="00003C11"/>
    <w:rsid w:val="00003D77"/>
    <w:rsid w:val="00003FF1"/>
    <w:rsid w:val="00004406"/>
    <w:rsid w:val="00004863"/>
    <w:rsid w:val="00004885"/>
    <w:rsid w:val="00004890"/>
    <w:rsid w:val="00004AB8"/>
    <w:rsid w:val="00004BD3"/>
    <w:rsid w:val="00004CD0"/>
    <w:rsid w:val="00004D56"/>
    <w:rsid w:val="00004D8C"/>
    <w:rsid w:val="00004DCB"/>
    <w:rsid w:val="00004E83"/>
    <w:rsid w:val="000050C5"/>
    <w:rsid w:val="00005146"/>
    <w:rsid w:val="000051F0"/>
    <w:rsid w:val="00005327"/>
    <w:rsid w:val="0000553B"/>
    <w:rsid w:val="0000562B"/>
    <w:rsid w:val="00005A91"/>
    <w:rsid w:val="00005CD7"/>
    <w:rsid w:val="00005EB5"/>
    <w:rsid w:val="0000605B"/>
    <w:rsid w:val="00006780"/>
    <w:rsid w:val="00006870"/>
    <w:rsid w:val="0000691C"/>
    <w:rsid w:val="00006C7A"/>
    <w:rsid w:val="00006D6E"/>
    <w:rsid w:val="000072BD"/>
    <w:rsid w:val="00007309"/>
    <w:rsid w:val="000073DB"/>
    <w:rsid w:val="000074F2"/>
    <w:rsid w:val="0000759D"/>
    <w:rsid w:val="0000789C"/>
    <w:rsid w:val="0000792C"/>
    <w:rsid w:val="00007AFF"/>
    <w:rsid w:val="00007CEF"/>
    <w:rsid w:val="00007F29"/>
    <w:rsid w:val="000101EF"/>
    <w:rsid w:val="000105C6"/>
    <w:rsid w:val="000105DC"/>
    <w:rsid w:val="00010B4A"/>
    <w:rsid w:val="00010BEF"/>
    <w:rsid w:val="00010C75"/>
    <w:rsid w:val="00010E97"/>
    <w:rsid w:val="00010EF1"/>
    <w:rsid w:val="00010F88"/>
    <w:rsid w:val="00010FD1"/>
    <w:rsid w:val="0001109B"/>
    <w:rsid w:val="000112EB"/>
    <w:rsid w:val="000113EE"/>
    <w:rsid w:val="00011703"/>
    <w:rsid w:val="00011754"/>
    <w:rsid w:val="00011777"/>
    <w:rsid w:val="00011F10"/>
    <w:rsid w:val="00012014"/>
    <w:rsid w:val="0001208A"/>
    <w:rsid w:val="000121BD"/>
    <w:rsid w:val="000123DF"/>
    <w:rsid w:val="000124D1"/>
    <w:rsid w:val="0001272C"/>
    <w:rsid w:val="0001282B"/>
    <w:rsid w:val="00012856"/>
    <w:rsid w:val="00012A11"/>
    <w:rsid w:val="00012D90"/>
    <w:rsid w:val="0001321B"/>
    <w:rsid w:val="00013251"/>
    <w:rsid w:val="00013587"/>
    <w:rsid w:val="00013602"/>
    <w:rsid w:val="000137FF"/>
    <w:rsid w:val="00013A6C"/>
    <w:rsid w:val="00013B63"/>
    <w:rsid w:val="00014001"/>
    <w:rsid w:val="000140EF"/>
    <w:rsid w:val="00014150"/>
    <w:rsid w:val="000141F0"/>
    <w:rsid w:val="0001438B"/>
    <w:rsid w:val="000145DB"/>
    <w:rsid w:val="00014663"/>
    <w:rsid w:val="00014F78"/>
    <w:rsid w:val="00014F81"/>
    <w:rsid w:val="00014FCB"/>
    <w:rsid w:val="00015285"/>
    <w:rsid w:val="00015549"/>
    <w:rsid w:val="000156A9"/>
    <w:rsid w:val="000157C4"/>
    <w:rsid w:val="000157CD"/>
    <w:rsid w:val="00015BCB"/>
    <w:rsid w:val="00015C7B"/>
    <w:rsid w:val="00015F43"/>
    <w:rsid w:val="00015F5C"/>
    <w:rsid w:val="000162B2"/>
    <w:rsid w:val="00016616"/>
    <w:rsid w:val="000167AF"/>
    <w:rsid w:val="0001686C"/>
    <w:rsid w:val="00016970"/>
    <w:rsid w:val="00016BD7"/>
    <w:rsid w:val="00016DCE"/>
    <w:rsid w:val="00016F62"/>
    <w:rsid w:val="00017000"/>
    <w:rsid w:val="00017171"/>
    <w:rsid w:val="0001729B"/>
    <w:rsid w:val="00017309"/>
    <w:rsid w:val="00017536"/>
    <w:rsid w:val="00017AC6"/>
    <w:rsid w:val="00017B59"/>
    <w:rsid w:val="00017EF4"/>
    <w:rsid w:val="00017F71"/>
    <w:rsid w:val="000201EF"/>
    <w:rsid w:val="0002031C"/>
    <w:rsid w:val="00020331"/>
    <w:rsid w:val="000204D2"/>
    <w:rsid w:val="000205C1"/>
    <w:rsid w:val="000205C2"/>
    <w:rsid w:val="000205F3"/>
    <w:rsid w:val="0002076B"/>
    <w:rsid w:val="00020851"/>
    <w:rsid w:val="000208B8"/>
    <w:rsid w:val="00020D5E"/>
    <w:rsid w:val="00020D61"/>
    <w:rsid w:val="00020D70"/>
    <w:rsid w:val="00020D84"/>
    <w:rsid w:val="0002130A"/>
    <w:rsid w:val="000214B0"/>
    <w:rsid w:val="0002165C"/>
    <w:rsid w:val="00021A2F"/>
    <w:rsid w:val="00021C67"/>
    <w:rsid w:val="00021DEC"/>
    <w:rsid w:val="00021E12"/>
    <w:rsid w:val="0002204B"/>
    <w:rsid w:val="000222F7"/>
    <w:rsid w:val="000225DE"/>
    <w:rsid w:val="000228C4"/>
    <w:rsid w:val="00022973"/>
    <w:rsid w:val="000229C9"/>
    <w:rsid w:val="00022DD0"/>
    <w:rsid w:val="00023400"/>
    <w:rsid w:val="00023435"/>
    <w:rsid w:val="00023547"/>
    <w:rsid w:val="000236C6"/>
    <w:rsid w:val="00023A25"/>
    <w:rsid w:val="00023C29"/>
    <w:rsid w:val="00023CA4"/>
    <w:rsid w:val="00023F8A"/>
    <w:rsid w:val="000244A3"/>
    <w:rsid w:val="000248D8"/>
    <w:rsid w:val="00024D3E"/>
    <w:rsid w:val="00024DE0"/>
    <w:rsid w:val="00024E37"/>
    <w:rsid w:val="00024E57"/>
    <w:rsid w:val="0002506A"/>
    <w:rsid w:val="000250E8"/>
    <w:rsid w:val="0002511C"/>
    <w:rsid w:val="00025281"/>
    <w:rsid w:val="00025312"/>
    <w:rsid w:val="000255A1"/>
    <w:rsid w:val="00025739"/>
    <w:rsid w:val="000257A3"/>
    <w:rsid w:val="000258DD"/>
    <w:rsid w:val="0002591B"/>
    <w:rsid w:val="000259A8"/>
    <w:rsid w:val="00025AFC"/>
    <w:rsid w:val="00025D9D"/>
    <w:rsid w:val="000260B5"/>
    <w:rsid w:val="0002622E"/>
    <w:rsid w:val="00026235"/>
    <w:rsid w:val="00026486"/>
    <w:rsid w:val="000264E8"/>
    <w:rsid w:val="000265F3"/>
    <w:rsid w:val="000266AE"/>
    <w:rsid w:val="00026717"/>
    <w:rsid w:val="00026723"/>
    <w:rsid w:val="00026905"/>
    <w:rsid w:val="00026977"/>
    <w:rsid w:val="00026A4C"/>
    <w:rsid w:val="00026AF7"/>
    <w:rsid w:val="00026E9D"/>
    <w:rsid w:val="00026ED3"/>
    <w:rsid w:val="00026EF9"/>
    <w:rsid w:val="00027333"/>
    <w:rsid w:val="00027555"/>
    <w:rsid w:val="00027614"/>
    <w:rsid w:val="00027697"/>
    <w:rsid w:val="00027835"/>
    <w:rsid w:val="0002790C"/>
    <w:rsid w:val="00027930"/>
    <w:rsid w:val="00027EF6"/>
    <w:rsid w:val="000300BF"/>
    <w:rsid w:val="000300FE"/>
    <w:rsid w:val="0003025F"/>
    <w:rsid w:val="00030387"/>
    <w:rsid w:val="00030473"/>
    <w:rsid w:val="00030540"/>
    <w:rsid w:val="00030766"/>
    <w:rsid w:val="00030903"/>
    <w:rsid w:val="000309C0"/>
    <w:rsid w:val="00030B4E"/>
    <w:rsid w:val="00030ED5"/>
    <w:rsid w:val="00030F74"/>
    <w:rsid w:val="00031242"/>
    <w:rsid w:val="0003125B"/>
    <w:rsid w:val="000313CB"/>
    <w:rsid w:val="00031E61"/>
    <w:rsid w:val="00031EA0"/>
    <w:rsid w:val="00031EDD"/>
    <w:rsid w:val="0003204A"/>
    <w:rsid w:val="00032164"/>
    <w:rsid w:val="0003216D"/>
    <w:rsid w:val="00032194"/>
    <w:rsid w:val="000321DC"/>
    <w:rsid w:val="000326D3"/>
    <w:rsid w:val="000327DF"/>
    <w:rsid w:val="000329B0"/>
    <w:rsid w:val="00032A64"/>
    <w:rsid w:val="00032E3E"/>
    <w:rsid w:val="00032F9E"/>
    <w:rsid w:val="000331E3"/>
    <w:rsid w:val="0003320C"/>
    <w:rsid w:val="000334D2"/>
    <w:rsid w:val="00033834"/>
    <w:rsid w:val="00033A55"/>
    <w:rsid w:val="00033AE8"/>
    <w:rsid w:val="00033C1B"/>
    <w:rsid w:val="00033E5C"/>
    <w:rsid w:val="0003421C"/>
    <w:rsid w:val="00034416"/>
    <w:rsid w:val="00034483"/>
    <w:rsid w:val="000349B7"/>
    <w:rsid w:val="00034DC2"/>
    <w:rsid w:val="00034E53"/>
    <w:rsid w:val="00034EE3"/>
    <w:rsid w:val="00034EEC"/>
    <w:rsid w:val="000350B6"/>
    <w:rsid w:val="00035390"/>
    <w:rsid w:val="0003540B"/>
    <w:rsid w:val="000358AE"/>
    <w:rsid w:val="00035B7A"/>
    <w:rsid w:val="00035CAB"/>
    <w:rsid w:val="00035D4F"/>
    <w:rsid w:val="00036015"/>
    <w:rsid w:val="000360D4"/>
    <w:rsid w:val="0003628A"/>
    <w:rsid w:val="000363A8"/>
    <w:rsid w:val="00036416"/>
    <w:rsid w:val="00036A16"/>
    <w:rsid w:val="00036B6F"/>
    <w:rsid w:val="00036BE6"/>
    <w:rsid w:val="00036C45"/>
    <w:rsid w:val="00036CDD"/>
    <w:rsid w:val="00036D9D"/>
    <w:rsid w:val="00036FA7"/>
    <w:rsid w:val="00036FC6"/>
    <w:rsid w:val="000370B6"/>
    <w:rsid w:val="00037118"/>
    <w:rsid w:val="00037628"/>
    <w:rsid w:val="000377E3"/>
    <w:rsid w:val="00037910"/>
    <w:rsid w:val="00037A21"/>
    <w:rsid w:val="00037DA1"/>
    <w:rsid w:val="00037E98"/>
    <w:rsid w:val="00037F3F"/>
    <w:rsid w:val="000401C5"/>
    <w:rsid w:val="00040316"/>
    <w:rsid w:val="000404F2"/>
    <w:rsid w:val="00040B0D"/>
    <w:rsid w:val="00040C41"/>
    <w:rsid w:val="00040F7A"/>
    <w:rsid w:val="000412B7"/>
    <w:rsid w:val="000412DE"/>
    <w:rsid w:val="000413B8"/>
    <w:rsid w:val="0004182E"/>
    <w:rsid w:val="000418B0"/>
    <w:rsid w:val="000418C8"/>
    <w:rsid w:val="000419C4"/>
    <w:rsid w:val="00041AA6"/>
    <w:rsid w:val="00041AE9"/>
    <w:rsid w:val="00041BBF"/>
    <w:rsid w:val="00042522"/>
    <w:rsid w:val="000426B1"/>
    <w:rsid w:val="00042AE8"/>
    <w:rsid w:val="00042BFC"/>
    <w:rsid w:val="00042D41"/>
    <w:rsid w:val="00042D7A"/>
    <w:rsid w:val="0004304B"/>
    <w:rsid w:val="000430CF"/>
    <w:rsid w:val="000433A8"/>
    <w:rsid w:val="00043703"/>
    <w:rsid w:val="00043A9A"/>
    <w:rsid w:val="00043C71"/>
    <w:rsid w:val="00043D69"/>
    <w:rsid w:val="00043E65"/>
    <w:rsid w:val="00043ED5"/>
    <w:rsid w:val="0004403C"/>
    <w:rsid w:val="00044225"/>
    <w:rsid w:val="00044359"/>
    <w:rsid w:val="00044576"/>
    <w:rsid w:val="00044C99"/>
    <w:rsid w:val="00044CD4"/>
    <w:rsid w:val="00044E14"/>
    <w:rsid w:val="00044E26"/>
    <w:rsid w:val="00044FC4"/>
    <w:rsid w:val="00045031"/>
    <w:rsid w:val="000451CF"/>
    <w:rsid w:val="000451E5"/>
    <w:rsid w:val="000453F6"/>
    <w:rsid w:val="0004557F"/>
    <w:rsid w:val="00045B10"/>
    <w:rsid w:val="00045FCC"/>
    <w:rsid w:val="000461D9"/>
    <w:rsid w:val="0004660D"/>
    <w:rsid w:val="000468E3"/>
    <w:rsid w:val="00046CD6"/>
    <w:rsid w:val="00046CE4"/>
    <w:rsid w:val="00046D4A"/>
    <w:rsid w:val="00046F9A"/>
    <w:rsid w:val="0004713D"/>
    <w:rsid w:val="000472F3"/>
    <w:rsid w:val="000475B5"/>
    <w:rsid w:val="000477BB"/>
    <w:rsid w:val="000477EC"/>
    <w:rsid w:val="00047862"/>
    <w:rsid w:val="00047A6F"/>
    <w:rsid w:val="00047A82"/>
    <w:rsid w:val="00050152"/>
    <w:rsid w:val="0005055B"/>
    <w:rsid w:val="000505E0"/>
    <w:rsid w:val="0005094F"/>
    <w:rsid w:val="00050F78"/>
    <w:rsid w:val="0005100F"/>
    <w:rsid w:val="0005108D"/>
    <w:rsid w:val="00051135"/>
    <w:rsid w:val="00051586"/>
    <w:rsid w:val="0005161C"/>
    <w:rsid w:val="00051770"/>
    <w:rsid w:val="000519D1"/>
    <w:rsid w:val="00051AE1"/>
    <w:rsid w:val="00051B86"/>
    <w:rsid w:val="00051C93"/>
    <w:rsid w:val="00051EF1"/>
    <w:rsid w:val="00051F55"/>
    <w:rsid w:val="0005201C"/>
    <w:rsid w:val="0005289C"/>
    <w:rsid w:val="0005291A"/>
    <w:rsid w:val="00052A87"/>
    <w:rsid w:val="00052AE3"/>
    <w:rsid w:val="00052C5D"/>
    <w:rsid w:val="00052D4E"/>
    <w:rsid w:val="00052DD8"/>
    <w:rsid w:val="00052F00"/>
    <w:rsid w:val="00053019"/>
    <w:rsid w:val="0005307A"/>
    <w:rsid w:val="000531A8"/>
    <w:rsid w:val="000531D8"/>
    <w:rsid w:val="00053269"/>
    <w:rsid w:val="000532B6"/>
    <w:rsid w:val="000536D7"/>
    <w:rsid w:val="0005371A"/>
    <w:rsid w:val="00053849"/>
    <w:rsid w:val="00053965"/>
    <w:rsid w:val="00053A47"/>
    <w:rsid w:val="00053A7B"/>
    <w:rsid w:val="00053AA3"/>
    <w:rsid w:val="00053CC9"/>
    <w:rsid w:val="00053FCC"/>
    <w:rsid w:val="000541DC"/>
    <w:rsid w:val="000543AA"/>
    <w:rsid w:val="0005456E"/>
    <w:rsid w:val="00054634"/>
    <w:rsid w:val="0005468A"/>
    <w:rsid w:val="0005481F"/>
    <w:rsid w:val="00054ACE"/>
    <w:rsid w:val="00054D6B"/>
    <w:rsid w:val="00054DAB"/>
    <w:rsid w:val="0005504C"/>
    <w:rsid w:val="00055161"/>
    <w:rsid w:val="0005525F"/>
    <w:rsid w:val="00055302"/>
    <w:rsid w:val="0005539C"/>
    <w:rsid w:val="00055537"/>
    <w:rsid w:val="000556B1"/>
    <w:rsid w:val="00055751"/>
    <w:rsid w:val="0005585B"/>
    <w:rsid w:val="00055873"/>
    <w:rsid w:val="00055AD2"/>
    <w:rsid w:val="00055B8E"/>
    <w:rsid w:val="00055E10"/>
    <w:rsid w:val="0005602E"/>
    <w:rsid w:val="00056057"/>
    <w:rsid w:val="00056197"/>
    <w:rsid w:val="0005651C"/>
    <w:rsid w:val="0005684B"/>
    <w:rsid w:val="00056B15"/>
    <w:rsid w:val="00056F56"/>
    <w:rsid w:val="0005720F"/>
    <w:rsid w:val="000572A7"/>
    <w:rsid w:val="00057460"/>
    <w:rsid w:val="0005746E"/>
    <w:rsid w:val="00057511"/>
    <w:rsid w:val="00057512"/>
    <w:rsid w:val="000575FB"/>
    <w:rsid w:val="0005781A"/>
    <w:rsid w:val="00057AD4"/>
    <w:rsid w:val="00057BE4"/>
    <w:rsid w:val="00057CF5"/>
    <w:rsid w:val="00057DF9"/>
    <w:rsid w:val="00057F2C"/>
    <w:rsid w:val="00057F68"/>
    <w:rsid w:val="00057F6C"/>
    <w:rsid w:val="00057FAD"/>
    <w:rsid w:val="00057FE7"/>
    <w:rsid w:val="0006004B"/>
    <w:rsid w:val="00060074"/>
    <w:rsid w:val="000602FA"/>
    <w:rsid w:val="0006036D"/>
    <w:rsid w:val="00060552"/>
    <w:rsid w:val="00060586"/>
    <w:rsid w:val="00060A1B"/>
    <w:rsid w:val="00060A88"/>
    <w:rsid w:val="00060F18"/>
    <w:rsid w:val="00060F6B"/>
    <w:rsid w:val="00060F6C"/>
    <w:rsid w:val="00060FDB"/>
    <w:rsid w:val="000610C5"/>
    <w:rsid w:val="000612C5"/>
    <w:rsid w:val="0006131F"/>
    <w:rsid w:val="00061429"/>
    <w:rsid w:val="000615AB"/>
    <w:rsid w:val="000617DB"/>
    <w:rsid w:val="0006187A"/>
    <w:rsid w:val="00061ACF"/>
    <w:rsid w:val="00061E1D"/>
    <w:rsid w:val="00061E34"/>
    <w:rsid w:val="0006216C"/>
    <w:rsid w:val="000621A9"/>
    <w:rsid w:val="000625CF"/>
    <w:rsid w:val="0006263A"/>
    <w:rsid w:val="0006291D"/>
    <w:rsid w:val="00062A91"/>
    <w:rsid w:val="00062F95"/>
    <w:rsid w:val="00063024"/>
    <w:rsid w:val="0006308B"/>
    <w:rsid w:val="00063485"/>
    <w:rsid w:val="000638CD"/>
    <w:rsid w:val="0006399C"/>
    <w:rsid w:val="000639C7"/>
    <w:rsid w:val="00063BEB"/>
    <w:rsid w:val="00063D87"/>
    <w:rsid w:val="00063F57"/>
    <w:rsid w:val="0006406C"/>
    <w:rsid w:val="0006416A"/>
    <w:rsid w:val="000641F7"/>
    <w:rsid w:val="00064352"/>
    <w:rsid w:val="0006436D"/>
    <w:rsid w:val="000643CD"/>
    <w:rsid w:val="0006480B"/>
    <w:rsid w:val="00064850"/>
    <w:rsid w:val="000648A7"/>
    <w:rsid w:val="000649E9"/>
    <w:rsid w:val="00064A2B"/>
    <w:rsid w:val="00065100"/>
    <w:rsid w:val="00065463"/>
    <w:rsid w:val="0006549C"/>
    <w:rsid w:val="00065D64"/>
    <w:rsid w:val="00065E53"/>
    <w:rsid w:val="000665D1"/>
    <w:rsid w:val="000667D1"/>
    <w:rsid w:val="00066C0E"/>
    <w:rsid w:val="00066C4C"/>
    <w:rsid w:val="00066CE9"/>
    <w:rsid w:val="00066D6D"/>
    <w:rsid w:val="00066E05"/>
    <w:rsid w:val="00066FAE"/>
    <w:rsid w:val="00067087"/>
    <w:rsid w:val="000671F8"/>
    <w:rsid w:val="000672D8"/>
    <w:rsid w:val="0006739D"/>
    <w:rsid w:val="000673FD"/>
    <w:rsid w:val="00067436"/>
    <w:rsid w:val="000674DD"/>
    <w:rsid w:val="0006777C"/>
    <w:rsid w:val="000677AA"/>
    <w:rsid w:val="00067FE2"/>
    <w:rsid w:val="00070378"/>
    <w:rsid w:val="00070522"/>
    <w:rsid w:val="00070532"/>
    <w:rsid w:val="0007055F"/>
    <w:rsid w:val="000705CB"/>
    <w:rsid w:val="000707DC"/>
    <w:rsid w:val="00070FC5"/>
    <w:rsid w:val="00070FD0"/>
    <w:rsid w:val="00071034"/>
    <w:rsid w:val="0007118F"/>
    <w:rsid w:val="00071204"/>
    <w:rsid w:val="000713C1"/>
    <w:rsid w:val="000713DE"/>
    <w:rsid w:val="000715CF"/>
    <w:rsid w:val="000716FB"/>
    <w:rsid w:val="000718D9"/>
    <w:rsid w:val="00071C3F"/>
    <w:rsid w:val="00071CE0"/>
    <w:rsid w:val="00071E9B"/>
    <w:rsid w:val="00072125"/>
    <w:rsid w:val="00072519"/>
    <w:rsid w:val="00072540"/>
    <w:rsid w:val="000725AD"/>
    <w:rsid w:val="0007272E"/>
    <w:rsid w:val="00072AB4"/>
    <w:rsid w:val="00072D4E"/>
    <w:rsid w:val="00072E75"/>
    <w:rsid w:val="00072EFA"/>
    <w:rsid w:val="00073097"/>
    <w:rsid w:val="0007364E"/>
    <w:rsid w:val="00073785"/>
    <w:rsid w:val="00073F77"/>
    <w:rsid w:val="00074375"/>
    <w:rsid w:val="000743A0"/>
    <w:rsid w:val="00074475"/>
    <w:rsid w:val="00074B80"/>
    <w:rsid w:val="00074BF5"/>
    <w:rsid w:val="00074C31"/>
    <w:rsid w:val="00074DC9"/>
    <w:rsid w:val="000752CD"/>
    <w:rsid w:val="000755A6"/>
    <w:rsid w:val="00075680"/>
    <w:rsid w:val="0007590A"/>
    <w:rsid w:val="00075999"/>
    <w:rsid w:val="00075E9B"/>
    <w:rsid w:val="0007615F"/>
    <w:rsid w:val="000763B8"/>
    <w:rsid w:val="00076903"/>
    <w:rsid w:val="00076C52"/>
    <w:rsid w:val="00076DAF"/>
    <w:rsid w:val="00076DEE"/>
    <w:rsid w:val="00076FD2"/>
    <w:rsid w:val="000773E2"/>
    <w:rsid w:val="00077579"/>
    <w:rsid w:val="00077EBA"/>
    <w:rsid w:val="000802A2"/>
    <w:rsid w:val="00080477"/>
    <w:rsid w:val="000804B1"/>
    <w:rsid w:val="000805B2"/>
    <w:rsid w:val="00080786"/>
    <w:rsid w:val="00080B5D"/>
    <w:rsid w:val="00080D74"/>
    <w:rsid w:val="00080E27"/>
    <w:rsid w:val="00081457"/>
    <w:rsid w:val="000819A2"/>
    <w:rsid w:val="00081B40"/>
    <w:rsid w:val="00081CDB"/>
    <w:rsid w:val="00081D44"/>
    <w:rsid w:val="00082152"/>
    <w:rsid w:val="0008221F"/>
    <w:rsid w:val="00082311"/>
    <w:rsid w:val="0008251F"/>
    <w:rsid w:val="00082607"/>
    <w:rsid w:val="000826FF"/>
    <w:rsid w:val="00082754"/>
    <w:rsid w:val="000827D8"/>
    <w:rsid w:val="00082A49"/>
    <w:rsid w:val="00082E14"/>
    <w:rsid w:val="00082FA8"/>
    <w:rsid w:val="00083205"/>
    <w:rsid w:val="00083322"/>
    <w:rsid w:val="00083788"/>
    <w:rsid w:val="00083C04"/>
    <w:rsid w:val="00083C4F"/>
    <w:rsid w:val="00084255"/>
    <w:rsid w:val="000842E8"/>
    <w:rsid w:val="000844CD"/>
    <w:rsid w:val="00084515"/>
    <w:rsid w:val="000845CA"/>
    <w:rsid w:val="00084CE4"/>
    <w:rsid w:val="00084D2E"/>
    <w:rsid w:val="00085239"/>
    <w:rsid w:val="000855FF"/>
    <w:rsid w:val="00085703"/>
    <w:rsid w:val="000857FD"/>
    <w:rsid w:val="00085860"/>
    <w:rsid w:val="00085A20"/>
    <w:rsid w:val="00085C0E"/>
    <w:rsid w:val="00085CFF"/>
    <w:rsid w:val="00085D76"/>
    <w:rsid w:val="00085E75"/>
    <w:rsid w:val="000862BA"/>
    <w:rsid w:val="00086B50"/>
    <w:rsid w:val="00086BC1"/>
    <w:rsid w:val="00086C4D"/>
    <w:rsid w:val="00086CF2"/>
    <w:rsid w:val="00086D50"/>
    <w:rsid w:val="00087243"/>
    <w:rsid w:val="0008731C"/>
    <w:rsid w:val="0008760B"/>
    <w:rsid w:val="00087881"/>
    <w:rsid w:val="0008794B"/>
    <w:rsid w:val="00087BAB"/>
    <w:rsid w:val="00087DBB"/>
    <w:rsid w:val="00087E29"/>
    <w:rsid w:val="00087F5E"/>
    <w:rsid w:val="00087F91"/>
    <w:rsid w:val="00087FB0"/>
    <w:rsid w:val="000903AC"/>
    <w:rsid w:val="0009048D"/>
    <w:rsid w:val="00090555"/>
    <w:rsid w:val="00090573"/>
    <w:rsid w:val="00090586"/>
    <w:rsid w:val="000906E3"/>
    <w:rsid w:val="0009086F"/>
    <w:rsid w:val="0009105E"/>
    <w:rsid w:val="00091200"/>
    <w:rsid w:val="00091606"/>
    <w:rsid w:val="00091714"/>
    <w:rsid w:val="0009176C"/>
    <w:rsid w:val="0009176E"/>
    <w:rsid w:val="00091C6C"/>
    <w:rsid w:val="00091D0A"/>
    <w:rsid w:val="000921E3"/>
    <w:rsid w:val="00092218"/>
    <w:rsid w:val="00092334"/>
    <w:rsid w:val="00092455"/>
    <w:rsid w:val="000924C4"/>
    <w:rsid w:val="000924E0"/>
    <w:rsid w:val="00092792"/>
    <w:rsid w:val="0009286A"/>
    <w:rsid w:val="000928BE"/>
    <w:rsid w:val="0009295D"/>
    <w:rsid w:val="00092CE9"/>
    <w:rsid w:val="00092D06"/>
    <w:rsid w:val="00092F09"/>
    <w:rsid w:val="00092F63"/>
    <w:rsid w:val="00093032"/>
    <w:rsid w:val="00093097"/>
    <w:rsid w:val="000931C3"/>
    <w:rsid w:val="00093384"/>
    <w:rsid w:val="000937FA"/>
    <w:rsid w:val="00093807"/>
    <w:rsid w:val="00093842"/>
    <w:rsid w:val="0009399E"/>
    <w:rsid w:val="00093E3F"/>
    <w:rsid w:val="0009437A"/>
    <w:rsid w:val="00094503"/>
    <w:rsid w:val="000945FC"/>
    <w:rsid w:val="000947B7"/>
    <w:rsid w:val="000949A9"/>
    <w:rsid w:val="00094C2C"/>
    <w:rsid w:val="00094D93"/>
    <w:rsid w:val="00095231"/>
    <w:rsid w:val="0009566D"/>
    <w:rsid w:val="00095671"/>
    <w:rsid w:val="00095920"/>
    <w:rsid w:val="00095930"/>
    <w:rsid w:val="00095B4A"/>
    <w:rsid w:val="00095F53"/>
    <w:rsid w:val="0009612D"/>
    <w:rsid w:val="0009653B"/>
    <w:rsid w:val="00096702"/>
    <w:rsid w:val="0009680E"/>
    <w:rsid w:val="000968D8"/>
    <w:rsid w:val="00096D1F"/>
    <w:rsid w:val="00096ED5"/>
    <w:rsid w:val="00096F12"/>
    <w:rsid w:val="0009709B"/>
    <w:rsid w:val="000972DF"/>
    <w:rsid w:val="00097620"/>
    <w:rsid w:val="00097939"/>
    <w:rsid w:val="000979DA"/>
    <w:rsid w:val="000979F0"/>
    <w:rsid w:val="00097AE8"/>
    <w:rsid w:val="00097BFB"/>
    <w:rsid w:val="000A02DC"/>
    <w:rsid w:val="000A0439"/>
    <w:rsid w:val="000A043C"/>
    <w:rsid w:val="000A0702"/>
    <w:rsid w:val="000A070B"/>
    <w:rsid w:val="000A0C9D"/>
    <w:rsid w:val="000A0CA1"/>
    <w:rsid w:val="000A0E0F"/>
    <w:rsid w:val="000A0E99"/>
    <w:rsid w:val="000A0EC0"/>
    <w:rsid w:val="000A131D"/>
    <w:rsid w:val="000A1AD3"/>
    <w:rsid w:val="000A1B41"/>
    <w:rsid w:val="000A1CF2"/>
    <w:rsid w:val="000A1CF3"/>
    <w:rsid w:val="000A1D49"/>
    <w:rsid w:val="000A1F63"/>
    <w:rsid w:val="000A21FD"/>
    <w:rsid w:val="000A22DC"/>
    <w:rsid w:val="000A23B7"/>
    <w:rsid w:val="000A2A09"/>
    <w:rsid w:val="000A2C15"/>
    <w:rsid w:val="000A2CC9"/>
    <w:rsid w:val="000A2CF9"/>
    <w:rsid w:val="000A2D70"/>
    <w:rsid w:val="000A2F43"/>
    <w:rsid w:val="000A3309"/>
    <w:rsid w:val="000A33FC"/>
    <w:rsid w:val="000A33FE"/>
    <w:rsid w:val="000A3685"/>
    <w:rsid w:val="000A36CA"/>
    <w:rsid w:val="000A39C5"/>
    <w:rsid w:val="000A3A3A"/>
    <w:rsid w:val="000A3ACB"/>
    <w:rsid w:val="000A4492"/>
    <w:rsid w:val="000A49DE"/>
    <w:rsid w:val="000A4B74"/>
    <w:rsid w:val="000A4E44"/>
    <w:rsid w:val="000A5116"/>
    <w:rsid w:val="000A5186"/>
    <w:rsid w:val="000A5204"/>
    <w:rsid w:val="000A52B9"/>
    <w:rsid w:val="000A53BB"/>
    <w:rsid w:val="000A54DF"/>
    <w:rsid w:val="000A54EE"/>
    <w:rsid w:val="000A5AE2"/>
    <w:rsid w:val="000A5B0E"/>
    <w:rsid w:val="000A5E0A"/>
    <w:rsid w:val="000A5E3D"/>
    <w:rsid w:val="000A5ED8"/>
    <w:rsid w:val="000A60FC"/>
    <w:rsid w:val="000A6199"/>
    <w:rsid w:val="000A61CB"/>
    <w:rsid w:val="000A64B8"/>
    <w:rsid w:val="000A6788"/>
    <w:rsid w:val="000A67DE"/>
    <w:rsid w:val="000A6AC6"/>
    <w:rsid w:val="000A6AD7"/>
    <w:rsid w:val="000A6CFE"/>
    <w:rsid w:val="000A6D27"/>
    <w:rsid w:val="000A739F"/>
    <w:rsid w:val="000A75CE"/>
    <w:rsid w:val="000A764A"/>
    <w:rsid w:val="000A7786"/>
    <w:rsid w:val="000A785F"/>
    <w:rsid w:val="000A7C60"/>
    <w:rsid w:val="000A7C88"/>
    <w:rsid w:val="000A7E17"/>
    <w:rsid w:val="000A7ECA"/>
    <w:rsid w:val="000A7F09"/>
    <w:rsid w:val="000B00EA"/>
    <w:rsid w:val="000B0182"/>
    <w:rsid w:val="000B0292"/>
    <w:rsid w:val="000B02C2"/>
    <w:rsid w:val="000B0424"/>
    <w:rsid w:val="000B058C"/>
    <w:rsid w:val="000B065E"/>
    <w:rsid w:val="000B081C"/>
    <w:rsid w:val="000B081E"/>
    <w:rsid w:val="000B0D2F"/>
    <w:rsid w:val="000B0DB5"/>
    <w:rsid w:val="000B1061"/>
    <w:rsid w:val="000B10AB"/>
    <w:rsid w:val="000B1383"/>
    <w:rsid w:val="000B1429"/>
    <w:rsid w:val="000B1491"/>
    <w:rsid w:val="000B14C3"/>
    <w:rsid w:val="000B16A2"/>
    <w:rsid w:val="000B17A1"/>
    <w:rsid w:val="000B1A5E"/>
    <w:rsid w:val="000B1CD3"/>
    <w:rsid w:val="000B1FF7"/>
    <w:rsid w:val="000B256B"/>
    <w:rsid w:val="000B25DE"/>
    <w:rsid w:val="000B2883"/>
    <w:rsid w:val="000B2897"/>
    <w:rsid w:val="000B2B2B"/>
    <w:rsid w:val="000B2E38"/>
    <w:rsid w:val="000B3237"/>
    <w:rsid w:val="000B32CA"/>
    <w:rsid w:val="000B32D4"/>
    <w:rsid w:val="000B3489"/>
    <w:rsid w:val="000B36FF"/>
    <w:rsid w:val="000B38DA"/>
    <w:rsid w:val="000B3D0B"/>
    <w:rsid w:val="000B3D53"/>
    <w:rsid w:val="000B3F37"/>
    <w:rsid w:val="000B40B9"/>
    <w:rsid w:val="000B40CA"/>
    <w:rsid w:val="000B422A"/>
    <w:rsid w:val="000B4445"/>
    <w:rsid w:val="000B45EE"/>
    <w:rsid w:val="000B479A"/>
    <w:rsid w:val="000B4851"/>
    <w:rsid w:val="000B491F"/>
    <w:rsid w:val="000B49D7"/>
    <w:rsid w:val="000B4B13"/>
    <w:rsid w:val="000B4D97"/>
    <w:rsid w:val="000B4E43"/>
    <w:rsid w:val="000B520D"/>
    <w:rsid w:val="000B53AF"/>
    <w:rsid w:val="000B546F"/>
    <w:rsid w:val="000B5EAC"/>
    <w:rsid w:val="000B6068"/>
    <w:rsid w:val="000B60B9"/>
    <w:rsid w:val="000B6370"/>
    <w:rsid w:val="000B65B6"/>
    <w:rsid w:val="000B65BE"/>
    <w:rsid w:val="000B68A5"/>
    <w:rsid w:val="000B6A44"/>
    <w:rsid w:val="000B6BDF"/>
    <w:rsid w:val="000B6C26"/>
    <w:rsid w:val="000B7190"/>
    <w:rsid w:val="000B71B6"/>
    <w:rsid w:val="000B7387"/>
    <w:rsid w:val="000B75A8"/>
    <w:rsid w:val="000B76BB"/>
    <w:rsid w:val="000B78AF"/>
    <w:rsid w:val="000B7D5E"/>
    <w:rsid w:val="000C0680"/>
    <w:rsid w:val="000C0882"/>
    <w:rsid w:val="000C09A5"/>
    <w:rsid w:val="000C09BD"/>
    <w:rsid w:val="000C09F9"/>
    <w:rsid w:val="000C0B9A"/>
    <w:rsid w:val="000C0E39"/>
    <w:rsid w:val="000C133A"/>
    <w:rsid w:val="000C134E"/>
    <w:rsid w:val="000C164B"/>
    <w:rsid w:val="000C1B80"/>
    <w:rsid w:val="000C1BE4"/>
    <w:rsid w:val="000C1D63"/>
    <w:rsid w:val="000C1DBD"/>
    <w:rsid w:val="000C1F69"/>
    <w:rsid w:val="000C243B"/>
    <w:rsid w:val="000C2483"/>
    <w:rsid w:val="000C261A"/>
    <w:rsid w:val="000C2A34"/>
    <w:rsid w:val="000C2A62"/>
    <w:rsid w:val="000C2A8D"/>
    <w:rsid w:val="000C2C53"/>
    <w:rsid w:val="000C2D31"/>
    <w:rsid w:val="000C2DE1"/>
    <w:rsid w:val="000C2E32"/>
    <w:rsid w:val="000C335D"/>
    <w:rsid w:val="000C33D0"/>
    <w:rsid w:val="000C33E4"/>
    <w:rsid w:val="000C3471"/>
    <w:rsid w:val="000C361B"/>
    <w:rsid w:val="000C361E"/>
    <w:rsid w:val="000C393F"/>
    <w:rsid w:val="000C3987"/>
    <w:rsid w:val="000C3C64"/>
    <w:rsid w:val="000C3F16"/>
    <w:rsid w:val="000C408A"/>
    <w:rsid w:val="000C4182"/>
    <w:rsid w:val="000C4367"/>
    <w:rsid w:val="000C43C8"/>
    <w:rsid w:val="000C4701"/>
    <w:rsid w:val="000C47AD"/>
    <w:rsid w:val="000C47E3"/>
    <w:rsid w:val="000C4824"/>
    <w:rsid w:val="000C4C76"/>
    <w:rsid w:val="000C5046"/>
    <w:rsid w:val="000C547D"/>
    <w:rsid w:val="000C550B"/>
    <w:rsid w:val="000C570E"/>
    <w:rsid w:val="000C5759"/>
    <w:rsid w:val="000C575E"/>
    <w:rsid w:val="000C5A03"/>
    <w:rsid w:val="000C5A71"/>
    <w:rsid w:val="000C5C09"/>
    <w:rsid w:val="000C5C2F"/>
    <w:rsid w:val="000C5E7D"/>
    <w:rsid w:val="000C5F6B"/>
    <w:rsid w:val="000C6672"/>
    <w:rsid w:val="000C66CD"/>
    <w:rsid w:val="000C673C"/>
    <w:rsid w:val="000C69F8"/>
    <w:rsid w:val="000C6CFD"/>
    <w:rsid w:val="000C70C9"/>
    <w:rsid w:val="000C70CE"/>
    <w:rsid w:val="000C71D9"/>
    <w:rsid w:val="000C7301"/>
    <w:rsid w:val="000C73A3"/>
    <w:rsid w:val="000C7A2A"/>
    <w:rsid w:val="000C7A84"/>
    <w:rsid w:val="000C7C3E"/>
    <w:rsid w:val="000C7F3D"/>
    <w:rsid w:val="000D037E"/>
    <w:rsid w:val="000D0400"/>
    <w:rsid w:val="000D04AC"/>
    <w:rsid w:val="000D0735"/>
    <w:rsid w:val="000D079A"/>
    <w:rsid w:val="000D0923"/>
    <w:rsid w:val="000D09D2"/>
    <w:rsid w:val="000D0A0F"/>
    <w:rsid w:val="000D0AB8"/>
    <w:rsid w:val="000D0BCC"/>
    <w:rsid w:val="000D0E4F"/>
    <w:rsid w:val="000D0E8A"/>
    <w:rsid w:val="000D0F44"/>
    <w:rsid w:val="000D0F9A"/>
    <w:rsid w:val="000D117E"/>
    <w:rsid w:val="000D11D7"/>
    <w:rsid w:val="000D148D"/>
    <w:rsid w:val="000D14EB"/>
    <w:rsid w:val="000D1610"/>
    <w:rsid w:val="000D1634"/>
    <w:rsid w:val="000D1737"/>
    <w:rsid w:val="000D174E"/>
    <w:rsid w:val="000D17D3"/>
    <w:rsid w:val="000D17FE"/>
    <w:rsid w:val="000D192B"/>
    <w:rsid w:val="000D1E5D"/>
    <w:rsid w:val="000D206C"/>
    <w:rsid w:val="000D23C1"/>
    <w:rsid w:val="000D25CB"/>
    <w:rsid w:val="000D2641"/>
    <w:rsid w:val="000D28CC"/>
    <w:rsid w:val="000D2AE0"/>
    <w:rsid w:val="000D2B69"/>
    <w:rsid w:val="000D2B74"/>
    <w:rsid w:val="000D2D04"/>
    <w:rsid w:val="000D2D11"/>
    <w:rsid w:val="000D2E84"/>
    <w:rsid w:val="000D2EA5"/>
    <w:rsid w:val="000D2F92"/>
    <w:rsid w:val="000D301C"/>
    <w:rsid w:val="000D3342"/>
    <w:rsid w:val="000D33C4"/>
    <w:rsid w:val="000D35D4"/>
    <w:rsid w:val="000D362A"/>
    <w:rsid w:val="000D37CE"/>
    <w:rsid w:val="000D37FA"/>
    <w:rsid w:val="000D3A1D"/>
    <w:rsid w:val="000D3A6C"/>
    <w:rsid w:val="000D3AB8"/>
    <w:rsid w:val="000D42E0"/>
    <w:rsid w:val="000D4324"/>
    <w:rsid w:val="000D45BC"/>
    <w:rsid w:val="000D45D4"/>
    <w:rsid w:val="000D46EE"/>
    <w:rsid w:val="000D4ABD"/>
    <w:rsid w:val="000D4CD5"/>
    <w:rsid w:val="000D4D20"/>
    <w:rsid w:val="000D4DE6"/>
    <w:rsid w:val="000D4DFF"/>
    <w:rsid w:val="000D5153"/>
    <w:rsid w:val="000D51BA"/>
    <w:rsid w:val="000D55EA"/>
    <w:rsid w:val="000D566E"/>
    <w:rsid w:val="000D5711"/>
    <w:rsid w:val="000D5718"/>
    <w:rsid w:val="000D58FA"/>
    <w:rsid w:val="000D59D6"/>
    <w:rsid w:val="000D5AB0"/>
    <w:rsid w:val="000D5AD1"/>
    <w:rsid w:val="000D5C0C"/>
    <w:rsid w:val="000D5D6A"/>
    <w:rsid w:val="000D5E4D"/>
    <w:rsid w:val="000D612C"/>
    <w:rsid w:val="000D62FD"/>
    <w:rsid w:val="000D6304"/>
    <w:rsid w:val="000D6377"/>
    <w:rsid w:val="000D6434"/>
    <w:rsid w:val="000D6561"/>
    <w:rsid w:val="000D6620"/>
    <w:rsid w:val="000D66D2"/>
    <w:rsid w:val="000D6730"/>
    <w:rsid w:val="000D697E"/>
    <w:rsid w:val="000D6B2E"/>
    <w:rsid w:val="000D6B4D"/>
    <w:rsid w:val="000D6DCE"/>
    <w:rsid w:val="000D6E96"/>
    <w:rsid w:val="000D7268"/>
    <w:rsid w:val="000D742E"/>
    <w:rsid w:val="000D75CC"/>
    <w:rsid w:val="000D7631"/>
    <w:rsid w:val="000D7729"/>
    <w:rsid w:val="000D774A"/>
    <w:rsid w:val="000D7783"/>
    <w:rsid w:val="000D7C7C"/>
    <w:rsid w:val="000D7FF4"/>
    <w:rsid w:val="000E011D"/>
    <w:rsid w:val="000E03D4"/>
    <w:rsid w:val="000E04EE"/>
    <w:rsid w:val="000E052F"/>
    <w:rsid w:val="000E064A"/>
    <w:rsid w:val="000E0940"/>
    <w:rsid w:val="000E1033"/>
    <w:rsid w:val="000E1059"/>
    <w:rsid w:val="000E123F"/>
    <w:rsid w:val="000E14B9"/>
    <w:rsid w:val="000E168A"/>
    <w:rsid w:val="000E182B"/>
    <w:rsid w:val="000E1848"/>
    <w:rsid w:val="000E1B16"/>
    <w:rsid w:val="000E1D19"/>
    <w:rsid w:val="000E1E8E"/>
    <w:rsid w:val="000E20CF"/>
    <w:rsid w:val="000E2504"/>
    <w:rsid w:val="000E25F1"/>
    <w:rsid w:val="000E261A"/>
    <w:rsid w:val="000E2720"/>
    <w:rsid w:val="000E279B"/>
    <w:rsid w:val="000E2913"/>
    <w:rsid w:val="000E2941"/>
    <w:rsid w:val="000E2A4C"/>
    <w:rsid w:val="000E2C04"/>
    <w:rsid w:val="000E3075"/>
    <w:rsid w:val="000E3358"/>
    <w:rsid w:val="000E33FC"/>
    <w:rsid w:val="000E35DD"/>
    <w:rsid w:val="000E38ED"/>
    <w:rsid w:val="000E3B9F"/>
    <w:rsid w:val="000E3DCE"/>
    <w:rsid w:val="000E3EB6"/>
    <w:rsid w:val="000E3EF0"/>
    <w:rsid w:val="000E3F84"/>
    <w:rsid w:val="000E40F7"/>
    <w:rsid w:val="000E4182"/>
    <w:rsid w:val="000E427A"/>
    <w:rsid w:val="000E4435"/>
    <w:rsid w:val="000E4665"/>
    <w:rsid w:val="000E471D"/>
    <w:rsid w:val="000E4792"/>
    <w:rsid w:val="000E48CD"/>
    <w:rsid w:val="000E4BF7"/>
    <w:rsid w:val="000E4C9B"/>
    <w:rsid w:val="000E4D01"/>
    <w:rsid w:val="000E55D2"/>
    <w:rsid w:val="000E5794"/>
    <w:rsid w:val="000E5830"/>
    <w:rsid w:val="000E5C36"/>
    <w:rsid w:val="000E5C4E"/>
    <w:rsid w:val="000E5DBF"/>
    <w:rsid w:val="000E5F22"/>
    <w:rsid w:val="000E6049"/>
    <w:rsid w:val="000E606C"/>
    <w:rsid w:val="000E608F"/>
    <w:rsid w:val="000E65A7"/>
    <w:rsid w:val="000E6635"/>
    <w:rsid w:val="000E69B1"/>
    <w:rsid w:val="000E6ECD"/>
    <w:rsid w:val="000E6F31"/>
    <w:rsid w:val="000E6F62"/>
    <w:rsid w:val="000E6F7E"/>
    <w:rsid w:val="000E7535"/>
    <w:rsid w:val="000E75BB"/>
    <w:rsid w:val="000E783F"/>
    <w:rsid w:val="000E793C"/>
    <w:rsid w:val="000E7C7A"/>
    <w:rsid w:val="000E7D6B"/>
    <w:rsid w:val="000E7F51"/>
    <w:rsid w:val="000E7F5B"/>
    <w:rsid w:val="000E7FAC"/>
    <w:rsid w:val="000E7FEE"/>
    <w:rsid w:val="000F00D8"/>
    <w:rsid w:val="000F02B4"/>
    <w:rsid w:val="000F04CE"/>
    <w:rsid w:val="000F07D0"/>
    <w:rsid w:val="000F084A"/>
    <w:rsid w:val="000F0884"/>
    <w:rsid w:val="000F095B"/>
    <w:rsid w:val="000F0989"/>
    <w:rsid w:val="000F0CFA"/>
    <w:rsid w:val="000F0DC3"/>
    <w:rsid w:val="000F13C4"/>
    <w:rsid w:val="000F13D7"/>
    <w:rsid w:val="000F157D"/>
    <w:rsid w:val="000F17E4"/>
    <w:rsid w:val="000F1B0F"/>
    <w:rsid w:val="000F1CF3"/>
    <w:rsid w:val="000F1F12"/>
    <w:rsid w:val="000F203A"/>
    <w:rsid w:val="000F20CD"/>
    <w:rsid w:val="000F21A9"/>
    <w:rsid w:val="000F24C7"/>
    <w:rsid w:val="000F2503"/>
    <w:rsid w:val="000F2965"/>
    <w:rsid w:val="000F29CD"/>
    <w:rsid w:val="000F29FE"/>
    <w:rsid w:val="000F2DD4"/>
    <w:rsid w:val="000F2E20"/>
    <w:rsid w:val="000F2F00"/>
    <w:rsid w:val="000F2F1A"/>
    <w:rsid w:val="000F2F22"/>
    <w:rsid w:val="000F30CB"/>
    <w:rsid w:val="000F30F5"/>
    <w:rsid w:val="000F315B"/>
    <w:rsid w:val="000F3475"/>
    <w:rsid w:val="000F34C7"/>
    <w:rsid w:val="000F363A"/>
    <w:rsid w:val="000F3B40"/>
    <w:rsid w:val="000F3FFF"/>
    <w:rsid w:val="000F428E"/>
    <w:rsid w:val="000F42EA"/>
    <w:rsid w:val="000F4721"/>
    <w:rsid w:val="000F47EC"/>
    <w:rsid w:val="000F4832"/>
    <w:rsid w:val="000F4CAF"/>
    <w:rsid w:val="000F4D36"/>
    <w:rsid w:val="000F4E08"/>
    <w:rsid w:val="000F4F44"/>
    <w:rsid w:val="000F53CB"/>
    <w:rsid w:val="000F57A9"/>
    <w:rsid w:val="000F57F0"/>
    <w:rsid w:val="000F61C4"/>
    <w:rsid w:val="000F6646"/>
    <w:rsid w:val="000F6881"/>
    <w:rsid w:val="000F68B6"/>
    <w:rsid w:val="000F6C32"/>
    <w:rsid w:val="000F6C66"/>
    <w:rsid w:val="000F6D77"/>
    <w:rsid w:val="000F6E6D"/>
    <w:rsid w:val="000F70C7"/>
    <w:rsid w:val="000F71A3"/>
    <w:rsid w:val="000F7763"/>
    <w:rsid w:val="000F77C9"/>
    <w:rsid w:val="000F7F05"/>
    <w:rsid w:val="000F7F74"/>
    <w:rsid w:val="00100097"/>
    <w:rsid w:val="001000DB"/>
    <w:rsid w:val="001000E9"/>
    <w:rsid w:val="00100148"/>
    <w:rsid w:val="00100169"/>
    <w:rsid w:val="0010020C"/>
    <w:rsid w:val="001002CC"/>
    <w:rsid w:val="00100343"/>
    <w:rsid w:val="0010067A"/>
    <w:rsid w:val="0010085F"/>
    <w:rsid w:val="00100D1F"/>
    <w:rsid w:val="00101042"/>
    <w:rsid w:val="001011DC"/>
    <w:rsid w:val="00101489"/>
    <w:rsid w:val="00101513"/>
    <w:rsid w:val="00101963"/>
    <w:rsid w:val="00101A0E"/>
    <w:rsid w:val="00101ACE"/>
    <w:rsid w:val="00101BF7"/>
    <w:rsid w:val="00102147"/>
    <w:rsid w:val="0010226F"/>
    <w:rsid w:val="0010233E"/>
    <w:rsid w:val="00102448"/>
    <w:rsid w:val="00102557"/>
    <w:rsid w:val="00102642"/>
    <w:rsid w:val="00102C02"/>
    <w:rsid w:val="00102C68"/>
    <w:rsid w:val="00102C79"/>
    <w:rsid w:val="00102D2E"/>
    <w:rsid w:val="00103331"/>
    <w:rsid w:val="00103658"/>
    <w:rsid w:val="0010366C"/>
    <w:rsid w:val="00103904"/>
    <w:rsid w:val="00103A99"/>
    <w:rsid w:val="00103D03"/>
    <w:rsid w:val="00103E86"/>
    <w:rsid w:val="00104058"/>
    <w:rsid w:val="0010405D"/>
    <w:rsid w:val="001040EE"/>
    <w:rsid w:val="00104228"/>
    <w:rsid w:val="001044E1"/>
    <w:rsid w:val="001045BD"/>
    <w:rsid w:val="00104A80"/>
    <w:rsid w:val="00104CA7"/>
    <w:rsid w:val="001050B7"/>
    <w:rsid w:val="001050EC"/>
    <w:rsid w:val="00105159"/>
    <w:rsid w:val="0010521E"/>
    <w:rsid w:val="001052CF"/>
    <w:rsid w:val="0010568A"/>
    <w:rsid w:val="00105748"/>
    <w:rsid w:val="00105820"/>
    <w:rsid w:val="0010586F"/>
    <w:rsid w:val="001058A1"/>
    <w:rsid w:val="0010593E"/>
    <w:rsid w:val="00105A99"/>
    <w:rsid w:val="00105CEE"/>
    <w:rsid w:val="00105DE0"/>
    <w:rsid w:val="00105EFA"/>
    <w:rsid w:val="001060F3"/>
    <w:rsid w:val="0010660E"/>
    <w:rsid w:val="0010672A"/>
    <w:rsid w:val="00106876"/>
    <w:rsid w:val="00106A95"/>
    <w:rsid w:val="00106AAD"/>
    <w:rsid w:val="00106CC3"/>
    <w:rsid w:val="00106CE0"/>
    <w:rsid w:val="00106E7E"/>
    <w:rsid w:val="001074C1"/>
    <w:rsid w:val="001074D1"/>
    <w:rsid w:val="0010762C"/>
    <w:rsid w:val="00107636"/>
    <w:rsid w:val="001077A5"/>
    <w:rsid w:val="0010791F"/>
    <w:rsid w:val="00107A16"/>
    <w:rsid w:val="00107C6E"/>
    <w:rsid w:val="00107CC7"/>
    <w:rsid w:val="00110370"/>
    <w:rsid w:val="00110563"/>
    <w:rsid w:val="00110B6C"/>
    <w:rsid w:val="00110BB6"/>
    <w:rsid w:val="00110C1F"/>
    <w:rsid w:val="00110E9C"/>
    <w:rsid w:val="00110F68"/>
    <w:rsid w:val="00110FD8"/>
    <w:rsid w:val="001113B5"/>
    <w:rsid w:val="001115C0"/>
    <w:rsid w:val="001115F4"/>
    <w:rsid w:val="001118AA"/>
    <w:rsid w:val="00111AD9"/>
    <w:rsid w:val="00111CAB"/>
    <w:rsid w:val="00111D5C"/>
    <w:rsid w:val="00111DC7"/>
    <w:rsid w:val="001122CF"/>
    <w:rsid w:val="001124B2"/>
    <w:rsid w:val="001124C3"/>
    <w:rsid w:val="00112A64"/>
    <w:rsid w:val="00112ABF"/>
    <w:rsid w:val="00112B8F"/>
    <w:rsid w:val="00112CF6"/>
    <w:rsid w:val="00112D41"/>
    <w:rsid w:val="00112F02"/>
    <w:rsid w:val="00113138"/>
    <w:rsid w:val="0011343C"/>
    <w:rsid w:val="001134DA"/>
    <w:rsid w:val="00113517"/>
    <w:rsid w:val="0011372B"/>
    <w:rsid w:val="00113D8F"/>
    <w:rsid w:val="001140FA"/>
    <w:rsid w:val="001141CF"/>
    <w:rsid w:val="00114379"/>
    <w:rsid w:val="001144AA"/>
    <w:rsid w:val="001146A3"/>
    <w:rsid w:val="001146C6"/>
    <w:rsid w:val="00114723"/>
    <w:rsid w:val="001147B8"/>
    <w:rsid w:val="00114887"/>
    <w:rsid w:val="00114949"/>
    <w:rsid w:val="00114A39"/>
    <w:rsid w:val="00114AB3"/>
    <w:rsid w:val="00114D15"/>
    <w:rsid w:val="00114E61"/>
    <w:rsid w:val="00114EA7"/>
    <w:rsid w:val="00114EF9"/>
    <w:rsid w:val="00115194"/>
    <w:rsid w:val="0011536C"/>
    <w:rsid w:val="00115546"/>
    <w:rsid w:val="0011564F"/>
    <w:rsid w:val="001156FA"/>
    <w:rsid w:val="00115716"/>
    <w:rsid w:val="0011584C"/>
    <w:rsid w:val="00115D19"/>
    <w:rsid w:val="00115D1F"/>
    <w:rsid w:val="00115E91"/>
    <w:rsid w:val="00115EE9"/>
    <w:rsid w:val="0011609A"/>
    <w:rsid w:val="001162D3"/>
    <w:rsid w:val="00116B79"/>
    <w:rsid w:val="00116CA6"/>
    <w:rsid w:val="001171DF"/>
    <w:rsid w:val="001171EA"/>
    <w:rsid w:val="00117957"/>
    <w:rsid w:val="00117AA7"/>
    <w:rsid w:val="00117B90"/>
    <w:rsid w:val="00117F5C"/>
    <w:rsid w:val="001203DB"/>
    <w:rsid w:val="00120579"/>
    <w:rsid w:val="0012065B"/>
    <w:rsid w:val="0012079F"/>
    <w:rsid w:val="001207F3"/>
    <w:rsid w:val="00120BAB"/>
    <w:rsid w:val="00120CD3"/>
    <w:rsid w:val="00120D53"/>
    <w:rsid w:val="00120FF0"/>
    <w:rsid w:val="00121344"/>
    <w:rsid w:val="00121897"/>
    <w:rsid w:val="001218DE"/>
    <w:rsid w:val="00121E4C"/>
    <w:rsid w:val="00121F5D"/>
    <w:rsid w:val="001223B5"/>
    <w:rsid w:val="00122581"/>
    <w:rsid w:val="00122842"/>
    <w:rsid w:val="00122865"/>
    <w:rsid w:val="00122A6C"/>
    <w:rsid w:val="00122EB3"/>
    <w:rsid w:val="00122EEC"/>
    <w:rsid w:val="00122F80"/>
    <w:rsid w:val="00123132"/>
    <w:rsid w:val="0012328F"/>
    <w:rsid w:val="0012345C"/>
    <w:rsid w:val="001235B2"/>
    <w:rsid w:val="001235C4"/>
    <w:rsid w:val="00123827"/>
    <w:rsid w:val="001238D0"/>
    <w:rsid w:val="00123975"/>
    <w:rsid w:val="00123A67"/>
    <w:rsid w:val="00123C3C"/>
    <w:rsid w:val="00123D9D"/>
    <w:rsid w:val="00123DED"/>
    <w:rsid w:val="00124030"/>
    <w:rsid w:val="0012461F"/>
    <w:rsid w:val="0012467D"/>
    <w:rsid w:val="001246EC"/>
    <w:rsid w:val="001249D7"/>
    <w:rsid w:val="00124A00"/>
    <w:rsid w:val="00124C4A"/>
    <w:rsid w:val="00124D5B"/>
    <w:rsid w:val="00124E10"/>
    <w:rsid w:val="00125078"/>
    <w:rsid w:val="00125292"/>
    <w:rsid w:val="001252FE"/>
    <w:rsid w:val="001255FD"/>
    <w:rsid w:val="00125643"/>
    <w:rsid w:val="001257E6"/>
    <w:rsid w:val="00125DAC"/>
    <w:rsid w:val="00125FBA"/>
    <w:rsid w:val="0012654B"/>
    <w:rsid w:val="00126973"/>
    <w:rsid w:val="00126B36"/>
    <w:rsid w:val="001272AA"/>
    <w:rsid w:val="001274AC"/>
    <w:rsid w:val="001275E6"/>
    <w:rsid w:val="0012784F"/>
    <w:rsid w:val="001278DC"/>
    <w:rsid w:val="00127C38"/>
    <w:rsid w:val="00127DE2"/>
    <w:rsid w:val="00127F28"/>
    <w:rsid w:val="001301E5"/>
    <w:rsid w:val="00130607"/>
    <w:rsid w:val="001306D0"/>
    <w:rsid w:val="00130714"/>
    <w:rsid w:val="00130953"/>
    <w:rsid w:val="001309E4"/>
    <w:rsid w:val="00130A7E"/>
    <w:rsid w:val="00130BD7"/>
    <w:rsid w:val="00130DD8"/>
    <w:rsid w:val="00130F58"/>
    <w:rsid w:val="00130F6C"/>
    <w:rsid w:val="0013109C"/>
    <w:rsid w:val="00131683"/>
    <w:rsid w:val="00131AC6"/>
    <w:rsid w:val="00131FCF"/>
    <w:rsid w:val="00131FD6"/>
    <w:rsid w:val="001321CE"/>
    <w:rsid w:val="001322B0"/>
    <w:rsid w:val="001324EE"/>
    <w:rsid w:val="00132767"/>
    <w:rsid w:val="0013279C"/>
    <w:rsid w:val="00132917"/>
    <w:rsid w:val="00132D74"/>
    <w:rsid w:val="00132E7E"/>
    <w:rsid w:val="00132FE9"/>
    <w:rsid w:val="00132FF8"/>
    <w:rsid w:val="001332F6"/>
    <w:rsid w:val="0013334C"/>
    <w:rsid w:val="0013344F"/>
    <w:rsid w:val="0013359C"/>
    <w:rsid w:val="00133934"/>
    <w:rsid w:val="00133EBD"/>
    <w:rsid w:val="00133FE0"/>
    <w:rsid w:val="00134012"/>
    <w:rsid w:val="001342E4"/>
    <w:rsid w:val="001342E7"/>
    <w:rsid w:val="0013436C"/>
    <w:rsid w:val="00134441"/>
    <w:rsid w:val="001345D5"/>
    <w:rsid w:val="00134686"/>
    <w:rsid w:val="00134902"/>
    <w:rsid w:val="00134E73"/>
    <w:rsid w:val="00135015"/>
    <w:rsid w:val="00135095"/>
    <w:rsid w:val="001350E1"/>
    <w:rsid w:val="001351FF"/>
    <w:rsid w:val="001352A6"/>
    <w:rsid w:val="001352C5"/>
    <w:rsid w:val="001354B0"/>
    <w:rsid w:val="001354B1"/>
    <w:rsid w:val="0013581C"/>
    <w:rsid w:val="00135829"/>
    <w:rsid w:val="001358A7"/>
    <w:rsid w:val="001358F4"/>
    <w:rsid w:val="00135AFE"/>
    <w:rsid w:val="00135B91"/>
    <w:rsid w:val="00135E02"/>
    <w:rsid w:val="0013612A"/>
    <w:rsid w:val="00136177"/>
    <w:rsid w:val="0013639B"/>
    <w:rsid w:val="00136466"/>
    <w:rsid w:val="00136601"/>
    <w:rsid w:val="0013692B"/>
    <w:rsid w:val="00136998"/>
    <w:rsid w:val="00136A4C"/>
    <w:rsid w:val="00136AAD"/>
    <w:rsid w:val="00136B7B"/>
    <w:rsid w:val="00136BA1"/>
    <w:rsid w:val="00136BA8"/>
    <w:rsid w:val="00136DF8"/>
    <w:rsid w:val="00137080"/>
    <w:rsid w:val="001370A9"/>
    <w:rsid w:val="00137126"/>
    <w:rsid w:val="0013721B"/>
    <w:rsid w:val="00137272"/>
    <w:rsid w:val="00137280"/>
    <w:rsid w:val="00137288"/>
    <w:rsid w:val="001373A7"/>
    <w:rsid w:val="00137480"/>
    <w:rsid w:val="00137637"/>
    <w:rsid w:val="001376F7"/>
    <w:rsid w:val="00137A97"/>
    <w:rsid w:val="00137BE2"/>
    <w:rsid w:val="00137EB6"/>
    <w:rsid w:val="00140118"/>
    <w:rsid w:val="00140608"/>
    <w:rsid w:val="0014073C"/>
    <w:rsid w:val="00140762"/>
    <w:rsid w:val="00140782"/>
    <w:rsid w:val="00140C78"/>
    <w:rsid w:val="00140E5E"/>
    <w:rsid w:val="001410F1"/>
    <w:rsid w:val="00141164"/>
    <w:rsid w:val="001411F6"/>
    <w:rsid w:val="001411FC"/>
    <w:rsid w:val="001412EB"/>
    <w:rsid w:val="001418C8"/>
    <w:rsid w:val="001418FE"/>
    <w:rsid w:val="00141BB7"/>
    <w:rsid w:val="00141E46"/>
    <w:rsid w:val="0014201F"/>
    <w:rsid w:val="0014206B"/>
    <w:rsid w:val="00142093"/>
    <w:rsid w:val="0014226A"/>
    <w:rsid w:val="00142E42"/>
    <w:rsid w:val="001431CE"/>
    <w:rsid w:val="00143397"/>
    <w:rsid w:val="001433C9"/>
    <w:rsid w:val="001435F2"/>
    <w:rsid w:val="0014371C"/>
    <w:rsid w:val="0014393F"/>
    <w:rsid w:val="00143AF7"/>
    <w:rsid w:val="00143E78"/>
    <w:rsid w:val="00143FFE"/>
    <w:rsid w:val="001445E8"/>
    <w:rsid w:val="0014471E"/>
    <w:rsid w:val="0014491B"/>
    <w:rsid w:val="001449A7"/>
    <w:rsid w:val="00144B2D"/>
    <w:rsid w:val="00144B3F"/>
    <w:rsid w:val="00144BAC"/>
    <w:rsid w:val="00144E04"/>
    <w:rsid w:val="001454C4"/>
    <w:rsid w:val="0014550F"/>
    <w:rsid w:val="00145545"/>
    <w:rsid w:val="00145E0F"/>
    <w:rsid w:val="00145E66"/>
    <w:rsid w:val="00146129"/>
    <w:rsid w:val="0014624C"/>
    <w:rsid w:val="0014652F"/>
    <w:rsid w:val="001469BF"/>
    <w:rsid w:val="00146AE8"/>
    <w:rsid w:val="00146BC8"/>
    <w:rsid w:val="0014706A"/>
    <w:rsid w:val="001476DE"/>
    <w:rsid w:val="00147987"/>
    <w:rsid w:val="001479AB"/>
    <w:rsid w:val="00147D65"/>
    <w:rsid w:val="00147D91"/>
    <w:rsid w:val="00150135"/>
    <w:rsid w:val="00150261"/>
    <w:rsid w:val="001503DF"/>
    <w:rsid w:val="0015041E"/>
    <w:rsid w:val="00150691"/>
    <w:rsid w:val="001507F7"/>
    <w:rsid w:val="001508E1"/>
    <w:rsid w:val="00150A9C"/>
    <w:rsid w:val="00150BAF"/>
    <w:rsid w:val="00150CD5"/>
    <w:rsid w:val="00150FA9"/>
    <w:rsid w:val="00151096"/>
    <w:rsid w:val="001510B6"/>
    <w:rsid w:val="001510BE"/>
    <w:rsid w:val="001510ED"/>
    <w:rsid w:val="00151379"/>
    <w:rsid w:val="001514D3"/>
    <w:rsid w:val="00151771"/>
    <w:rsid w:val="00151805"/>
    <w:rsid w:val="001518AA"/>
    <w:rsid w:val="001519B9"/>
    <w:rsid w:val="00151B8E"/>
    <w:rsid w:val="00152066"/>
    <w:rsid w:val="00152164"/>
    <w:rsid w:val="00152290"/>
    <w:rsid w:val="00152446"/>
    <w:rsid w:val="0015255A"/>
    <w:rsid w:val="00152761"/>
    <w:rsid w:val="0015289B"/>
    <w:rsid w:val="001528A9"/>
    <w:rsid w:val="00152A3B"/>
    <w:rsid w:val="00152D62"/>
    <w:rsid w:val="00153021"/>
    <w:rsid w:val="001531FD"/>
    <w:rsid w:val="0015347E"/>
    <w:rsid w:val="00153843"/>
    <w:rsid w:val="00153A48"/>
    <w:rsid w:val="00153A6B"/>
    <w:rsid w:val="00153EEF"/>
    <w:rsid w:val="00153F1A"/>
    <w:rsid w:val="00153F29"/>
    <w:rsid w:val="001542EF"/>
    <w:rsid w:val="00154464"/>
    <w:rsid w:val="001544A9"/>
    <w:rsid w:val="001544AB"/>
    <w:rsid w:val="0015466E"/>
    <w:rsid w:val="001546C6"/>
    <w:rsid w:val="001548BD"/>
    <w:rsid w:val="00154B50"/>
    <w:rsid w:val="00154BC4"/>
    <w:rsid w:val="00154E4C"/>
    <w:rsid w:val="00154F8C"/>
    <w:rsid w:val="00155219"/>
    <w:rsid w:val="00155698"/>
    <w:rsid w:val="00155917"/>
    <w:rsid w:val="00155A10"/>
    <w:rsid w:val="00155E1A"/>
    <w:rsid w:val="00155F7A"/>
    <w:rsid w:val="00156260"/>
    <w:rsid w:val="0015650F"/>
    <w:rsid w:val="001565E1"/>
    <w:rsid w:val="0015674F"/>
    <w:rsid w:val="00156A5E"/>
    <w:rsid w:val="00156B74"/>
    <w:rsid w:val="00156E38"/>
    <w:rsid w:val="0015725F"/>
    <w:rsid w:val="00157315"/>
    <w:rsid w:val="00157593"/>
    <w:rsid w:val="001579CD"/>
    <w:rsid w:val="00157D69"/>
    <w:rsid w:val="00157F5F"/>
    <w:rsid w:val="0016019C"/>
    <w:rsid w:val="001603F2"/>
    <w:rsid w:val="001604D3"/>
    <w:rsid w:val="00160526"/>
    <w:rsid w:val="00160674"/>
    <w:rsid w:val="00160786"/>
    <w:rsid w:val="001607D6"/>
    <w:rsid w:val="00160813"/>
    <w:rsid w:val="001608D8"/>
    <w:rsid w:val="00160DB5"/>
    <w:rsid w:val="00160EF0"/>
    <w:rsid w:val="00160F8F"/>
    <w:rsid w:val="0016109A"/>
    <w:rsid w:val="0016109E"/>
    <w:rsid w:val="001613D3"/>
    <w:rsid w:val="001615D8"/>
    <w:rsid w:val="00161752"/>
    <w:rsid w:val="001618A3"/>
    <w:rsid w:val="00161BEA"/>
    <w:rsid w:val="00161C13"/>
    <w:rsid w:val="00162262"/>
    <w:rsid w:val="001622ED"/>
    <w:rsid w:val="001623B2"/>
    <w:rsid w:val="001623D9"/>
    <w:rsid w:val="0016285C"/>
    <w:rsid w:val="00162A07"/>
    <w:rsid w:val="00162BD5"/>
    <w:rsid w:val="00162CF1"/>
    <w:rsid w:val="00162F03"/>
    <w:rsid w:val="00162F82"/>
    <w:rsid w:val="001630E4"/>
    <w:rsid w:val="0016328D"/>
    <w:rsid w:val="001632D2"/>
    <w:rsid w:val="00163345"/>
    <w:rsid w:val="00163542"/>
    <w:rsid w:val="00163587"/>
    <w:rsid w:val="00163686"/>
    <w:rsid w:val="001636D4"/>
    <w:rsid w:val="00163770"/>
    <w:rsid w:val="001639BC"/>
    <w:rsid w:val="00163AFC"/>
    <w:rsid w:val="00163C1C"/>
    <w:rsid w:val="00163D81"/>
    <w:rsid w:val="00163DA4"/>
    <w:rsid w:val="00163F71"/>
    <w:rsid w:val="00164046"/>
    <w:rsid w:val="001641D2"/>
    <w:rsid w:val="0016439C"/>
    <w:rsid w:val="00164622"/>
    <w:rsid w:val="00164646"/>
    <w:rsid w:val="001647FA"/>
    <w:rsid w:val="00164829"/>
    <w:rsid w:val="001649D4"/>
    <w:rsid w:val="00164E14"/>
    <w:rsid w:val="00165001"/>
    <w:rsid w:val="00165137"/>
    <w:rsid w:val="0016513E"/>
    <w:rsid w:val="0016546A"/>
    <w:rsid w:val="00165668"/>
    <w:rsid w:val="00165751"/>
    <w:rsid w:val="00166098"/>
    <w:rsid w:val="0016634F"/>
    <w:rsid w:val="00166377"/>
    <w:rsid w:val="001669F9"/>
    <w:rsid w:val="00166ABA"/>
    <w:rsid w:val="00166B5C"/>
    <w:rsid w:val="00166BBD"/>
    <w:rsid w:val="0016700E"/>
    <w:rsid w:val="00167078"/>
    <w:rsid w:val="0016711A"/>
    <w:rsid w:val="00167614"/>
    <w:rsid w:val="0016764C"/>
    <w:rsid w:val="00167709"/>
    <w:rsid w:val="00167BD9"/>
    <w:rsid w:val="00167F56"/>
    <w:rsid w:val="00170397"/>
    <w:rsid w:val="001703F5"/>
    <w:rsid w:val="001706E4"/>
    <w:rsid w:val="0017079B"/>
    <w:rsid w:val="001708D0"/>
    <w:rsid w:val="0017093A"/>
    <w:rsid w:val="00170C49"/>
    <w:rsid w:val="00170D60"/>
    <w:rsid w:val="001716A7"/>
    <w:rsid w:val="00171944"/>
    <w:rsid w:val="00171D7E"/>
    <w:rsid w:val="00171F14"/>
    <w:rsid w:val="0017226B"/>
    <w:rsid w:val="001722FC"/>
    <w:rsid w:val="0017231D"/>
    <w:rsid w:val="00172557"/>
    <w:rsid w:val="00172903"/>
    <w:rsid w:val="001729E1"/>
    <w:rsid w:val="00172B61"/>
    <w:rsid w:val="00172BCB"/>
    <w:rsid w:val="00172C20"/>
    <w:rsid w:val="00172CCD"/>
    <w:rsid w:val="00172E20"/>
    <w:rsid w:val="00172F31"/>
    <w:rsid w:val="00172F75"/>
    <w:rsid w:val="00173143"/>
    <w:rsid w:val="00173192"/>
    <w:rsid w:val="00173869"/>
    <w:rsid w:val="001738A5"/>
    <w:rsid w:val="00173A00"/>
    <w:rsid w:val="00173BF8"/>
    <w:rsid w:val="001741DE"/>
    <w:rsid w:val="00174344"/>
    <w:rsid w:val="00174456"/>
    <w:rsid w:val="00174539"/>
    <w:rsid w:val="0017455A"/>
    <w:rsid w:val="0017474E"/>
    <w:rsid w:val="00174794"/>
    <w:rsid w:val="001749F7"/>
    <w:rsid w:val="00174B06"/>
    <w:rsid w:val="00174CA7"/>
    <w:rsid w:val="00174DDB"/>
    <w:rsid w:val="00174E64"/>
    <w:rsid w:val="00174E98"/>
    <w:rsid w:val="00174EAA"/>
    <w:rsid w:val="00174ECB"/>
    <w:rsid w:val="00174F2F"/>
    <w:rsid w:val="00174F80"/>
    <w:rsid w:val="00175203"/>
    <w:rsid w:val="0017523F"/>
    <w:rsid w:val="001752CE"/>
    <w:rsid w:val="001752EC"/>
    <w:rsid w:val="0017568A"/>
    <w:rsid w:val="00175ADB"/>
    <w:rsid w:val="00175B5A"/>
    <w:rsid w:val="00175B66"/>
    <w:rsid w:val="00176193"/>
    <w:rsid w:val="0017629E"/>
    <w:rsid w:val="001762AE"/>
    <w:rsid w:val="001762D2"/>
    <w:rsid w:val="0017634F"/>
    <w:rsid w:val="00176414"/>
    <w:rsid w:val="00176491"/>
    <w:rsid w:val="001765DA"/>
    <w:rsid w:val="00176E3D"/>
    <w:rsid w:val="00176F4C"/>
    <w:rsid w:val="00176FEC"/>
    <w:rsid w:val="00177036"/>
    <w:rsid w:val="0017708E"/>
    <w:rsid w:val="0017714C"/>
    <w:rsid w:val="0017722E"/>
    <w:rsid w:val="00177711"/>
    <w:rsid w:val="00177A0D"/>
    <w:rsid w:val="00177A16"/>
    <w:rsid w:val="00177B28"/>
    <w:rsid w:val="00177B3D"/>
    <w:rsid w:val="00177B64"/>
    <w:rsid w:val="00177DFF"/>
    <w:rsid w:val="00177EBD"/>
    <w:rsid w:val="0018005A"/>
    <w:rsid w:val="001800DB"/>
    <w:rsid w:val="00180149"/>
    <w:rsid w:val="0018016C"/>
    <w:rsid w:val="00180460"/>
    <w:rsid w:val="001804E0"/>
    <w:rsid w:val="001807B8"/>
    <w:rsid w:val="001807FE"/>
    <w:rsid w:val="00180A4C"/>
    <w:rsid w:val="00180D23"/>
    <w:rsid w:val="00180E37"/>
    <w:rsid w:val="00180E60"/>
    <w:rsid w:val="0018107E"/>
    <w:rsid w:val="00181104"/>
    <w:rsid w:val="00181716"/>
    <w:rsid w:val="001817BA"/>
    <w:rsid w:val="00181951"/>
    <w:rsid w:val="00181B3A"/>
    <w:rsid w:val="00181EC0"/>
    <w:rsid w:val="001820B2"/>
    <w:rsid w:val="001821E9"/>
    <w:rsid w:val="001824B9"/>
    <w:rsid w:val="00182608"/>
    <w:rsid w:val="001827FE"/>
    <w:rsid w:val="00182A19"/>
    <w:rsid w:val="00182A77"/>
    <w:rsid w:val="00182B5E"/>
    <w:rsid w:val="00182C9D"/>
    <w:rsid w:val="00182E75"/>
    <w:rsid w:val="001833E7"/>
    <w:rsid w:val="001836DF"/>
    <w:rsid w:val="00183878"/>
    <w:rsid w:val="00183BFC"/>
    <w:rsid w:val="00183CC6"/>
    <w:rsid w:val="00183D8A"/>
    <w:rsid w:val="00183E8B"/>
    <w:rsid w:val="00183F11"/>
    <w:rsid w:val="00183FEC"/>
    <w:rsid w:val="00184043"/>
    <w:rsid w:val="001840D6"/>
    <w:rsid w:val="001840F5"/>
    <w:rsid w:val="00184304"/>
    <w:rsid w:val="00184396"/>
    <w:rsid w:val="00184681"/>
    <w:rsid w:val="00184792"/>
    <w:rsid w:val="00184DAB"/>
    <w:rsid w:val="00184F51"/>
    <w:rsid w:val="00185257"/>
    <w:rsid w:val="00185730"/>
    <w:rsid w:val="00185898"/>
    <w:rsid w:val="00185A0F"/>
    <w:rsid w:val="00185E59"/>
    <w:rsid w:val="00185E5B"/>
    <w:rsid w:val="00185F10"/>
    <w:rsid w:val="0018633D"/>
    <w:rsid w:val="00186395"/>
    <w:rsid w:val="001864C2"/>
    <w:rsid w:val="00186643"/>
    <w:rsid w:val="00186864"/>
    <w:rsid w:val="00186900"/>
    <w:rsid w:val="00186AAC"/>
    <w:rsid w:val="00186B4D"/>
    <w:rsid w:val="00186D3B"/>
    <w:rsid w:val="00186FD6"/>
    <w:rsid w:val="00187290"/>
    <w:rsid w:val="001872A2"/>
    <w:rsid w:val="0018748A"/>
    <w:rsid w:val="0018767B"/>
    <w:rsid w:val="00187683"/>
    <w:rsid w:val="00187A15"/>
    <w:rsid w:val="00187A4D"/>
    <w:rsid w:val="00187D65"/>
    <w:rsid w:val="001900E9"/>
    <w:rsid w:val="00190205"/>
    <w:rsid w:val="00190307"/>
    <w:rsid w:val="00190705"/>
    <w:rsid w:val="00190927"/>
    <w:rsid w:val="00190BD5"/>
    <w:rsid w:val="00190BE0"/>
    <w:rsid w:val="00190FB0"/>
    <w:rsid w:val="00191326"/>
    <w:rsid w:val="00191719"/>
    <w:rsid w:val="00191727"/>
    <w:rsid w:val="0019189A"/>
    <w:rsid w:val="00191A2B"/>
    <w:rsid w:val="00191B41"/>
    <w:rsid w:val="00191EBF"/>
    <w:rsid w:val="00191EC3"/>
    <w:rsid w:val="00191F47"/>
    <w:rsid w:val="0019213A"/>
    <w:rsid w:val="001925E5"/>
    <w:rsid w:val="001929C8"/>
    <w:rsid w:val="00192C50"/>
    <w:rsid w:val="00192D98"/>
    <w:rsid w:val="00193150"/>
    <w:rsid w:val="00193173"/>
    <w:rsid w:val="0019350F"/>
    <w:rsid w:val="001935F1"/>
    <w:rsid w:val="0019372C"/>
    <w:rsid w:val="001937CF"/>
    <w:rsid w:val="00193927"/>
    <w:rsid w:val="00193936"/>
    <w:rsid w:val="00193987"/>
    <w:rsid w:val="00193D96"/>
    <w:rsid w:val="00194059"/>
    <w:rsid w:val="00194191"/>
    <w:rsid w:val="00194514"/>
    <w:rsid w:val="001946CE"/>
    <w:rsid w:val="001947E7"/>
    <w:rsid w:val="00194ACB"/>
    <w:rsid w:val="00194F6C"/>
    <w:rsid w:val="00195272"/>
    <w:rsid w:val="00195416"/>
    <w:rsid w:val="00195483"/>
    <w:rsid w:val="0019573B"/>
    <w:rsid w:val="0019592C"/>
    <w:rsid w:val="00195AFD"/>
    <w:rsid w:val="00195C13"/>
    <w:rsid w:val="00195E4A"/>
    <w:rsid w:val="00195EF4"/>
    <w:rsid w:val="00195F3B"/>
    <w:rsid w:val="0019603E"/>
    <w:rsid w:val="00196085"/>
    <w:rsid w:val="0019687B"/>
    <w:rsid w:val="00196980"/>
    <w:rsid w:val="00196A48"/>
    <w:rsid w:val="00196AB3"/>
    <w:rsid w:val="00196ACF"/>
    <w:rsid w:val="00196B90"/>
    <w:rsid w:val="00196C36"/>
    <w:rsid w:val="00196D96"/>
    <w:rsid w:val="00196DC7"/>
    <w:rsid w:val="00196E0C"/>
    <w:rsid w:val="00196E75"/>
    <w:rsid w:val="00196FED"/>
    <w:rsid w:val="00196FF4"/>
    <w:rsid w:val="001970CD"/>
    <w:rsid w:val="0019734F"/>
    <w:rsid w:val="001974E5"/>
    <w:rsid w:val="00197A0B"/>
    <w:rsid w:val="001A012C"/>
    <w:rsid w:val="001A0303"/>
    <w:rsid w:val="001A032E"/>
    <w:rsid w:val="001A03EC"/>
    <w:rsid w:val="001A0421"/>
    <w:rsid w:val="001A067A"/>
    <w:rsid w:val="001A0C3F"/>
    <w:rsid w:val="001A0EFE"/>
    <w:rsid w:val="001A1323"/>
    <w:rsid w:val="001A1356"/>
    <w:rsid w:val="001A145C"/>
    <w:rsid w:val="001A1A4B"/>
    <w:rsid w:val="001A1CFE"/>
    <w:rsid w:val="001A1EDB"/>
    <w:rsid w:val="001A22C2"/>
    <w:rsid w:val="001A258A"/>
    <w:rsid w:val="001A263A"/>
    <w:rsid w:val="001A2939"/>
    <w:rsid w:val="001A2AFE"/>
    <w:rsid w:val="001A2B04"/>
    <w:rsid w:val="001A2EB2"/>
    <w:rsid w:val="001A2FD5"/>
    <w:rsid w:val="001A3037"/>
    <w:rsid w:val="001A30B0"/>
    <w:rsid w:val="001A30FB"/>
    <w:rsid w:val="001A32FC"/>
    <w:rsid w:val="001A35B2"/>
    <w:rsid w:val="001A369A"/>
    <w:rsid w:val="001A36CF"/>
    <w:rsid w:val="001A373D"/>
    <w:rsid w:val="001A3974"/>
    <w:rsid w:val="001A39C8"/>
    <w:rsid w:val="001A3B18"/>
    <w:rsid w:val="001A3EB5"/>
    <w:rsid w:val="001A3F0F"/>
    <w:rsid w:val="001A3FA5"/>
    <w:rsid w:val="001A40A3"/>
    <w:rsid w:val="001A4EDF"/>
    <w:rsid w:val="001A5070"/>
    <w:rsid w:val="001A50FB"/>
    <w:rsid w:val="001A5174"/>
    <w:rsid w:val="001A527B"/>
    <w:rsid w:val="001A5996"/>
    <w:rsid w:val="001A59AA"/>
    <w:rsid w:val="001A5B32"/>
    <w:rsid w:val="001A5C82"/>
    <w:rsid w:val="001A60FC"/>
    <w:rsid w:val="001A61A0"/>
    <w:rsid w:val="001A628F"/>
    <w:rsid w:val="001A639C"/>
    <w:rsid w:val="001A6575"/>
    <w:rsid w:val="001A65B2"/>
    <w:rsid w:val="001A66AC"/>
    <w:rsid w:val="001A66F6"/>
    <w:rsid w:val="001A671D"/>
    <w:rsid w:val="001A6728"/>
    <w:rsid w:val="001A6AFE"/>
    <w:rsid w:val="001A6B2A"/>
    <w:rsid w:val="001A6BBA"/>
    <w:rsid w:val="001A6C9F"/>
    <w:rsid w:val="001A6F38"/>
    <w:rsid w:val="001A6FE7"/>
    <w:rsid w:val="001A704A"/>
    <w:rsid w:val="001A706D"/>
    <w:rsid w:val="001A71EB"/>
    <w:rsid w:val="001A72EE"/>
    <w:rsid w:val="001A73C8"/>
    <w:rsid w:val="001A742B"/>
    <w:rsid w:val="001A7601"/>
    <w:rsid w:val="001A77EE"/>
    <w:rsid w:val="001A7912"/>
    <w:rsid w:val="001A7924"/>
    <w:rsid w:val="001A7BF4"/>
    <w:rsid w:val="001A7C23"/>
    <w:rsid w:val="001A7CBD"/>
    <w:rsid w:val="001A7D8B"/>
    <w:rsid w:val="001A7E7D"/>
    <w:rsid w:val="001A7EA4"/>
    <w:rsid w:val="001A7F9D"/>
    <w:rsid w:val="001B00A2"/>
    <w:rsid w:val="001B00B2"/>
    <w:rsid w:val="001B0149"/>
    <w:rsid w:val="001B0163"/>
    <w:rsid w:val="001B0251"/>
    <w:rsid w:val="001B08D8"/>
    <w:rsid w:val="001B0988"/>
    <w:rsid w:val="001B0A66"/>
    <w:rsid w:val="001B0ED7"/>
    <w:rsid w:val="001B0F1F"/>
    <w:rsid w:val="001B13BD"/>
    <w:rsid w:val="001B14C9"/>
    <w:rsid w:val="001B1565"/>
    <w:rsid w:val="001B17D9"/>
    <w:rsid w:val="001B185C"/>
    <w:rsid w:val="001B18DE"/>
    <w:rsid w:val="001B195A"/>
    <w:rsid w:val="001B199F"/>
    <w:rsid w:val="001B1F17"/>
    <w:rsid w:val="001B1F29"/>
    <w:rsid w:val="001B206E"/>
    <w:rsid w:val="001B2085"/>
    <w:rsid w:val="001B26EE"/>
    <w:rsid w:val="001B2993"/>
    <w:rsid w:val="001B2A79"/>
    <w:rsid w:val="001B2CF4"/>
    <w:rsid w:val="001B2F10"/>
    <w:rsid w:val="001B2FFF"/>
    <w:rsid w:val="001B3134"/>
    <w:rsid w:val="001B319F"/>
    <w:rsid w:val="001B34D4"/>
    <w:rsid w:val="001B3754"/>
    <w:rsid w:val="001B3985"/>
    <w:rsid w:val="001B3B23"/>
    <w:rsid w:val="001B3CA5"/>
    <w:rsid w:val="001B3E2F"/>
    <w:rsid w:val="001B447D"/>
    <w:rsid w:val="001B45F7"/>
    <w:rsid w:val="001B485D"/>
    <w:rsid w:val="001B4974"/>
    <w:rsid w:val="001B4A2D"/>
    <w:rsid w:val="001B4B95"/>
    <w:rsid w:val="001B4BAB"/>
    <w:rsid w:val="001B4E81"/>
    <w:rsid w:val="001B4F56"/>
    <w:rsid w:val="001B5332"/>
    <w:rsid w:val="001B53B3"/>
    <w:rsid w:val="001B54E9"/>
    <w:rsid w:val="001B5EA5"/>
    <w:rsid w:val="001B5F67"/>
    <w:rsid w:val="001B6080"/>
    <w:rsid w:val="001B6369"/>
    <w:rsid w:val="001B6488"/>
    <w:rsid w:val="001B67CD"/>
    <w:rsid w:val="001B6ACB"/>
    <w:rsid w:val="001B6AF3"/>
    <w:rsid w:val="001B6C77"/>
    <w:rsid w:val="001B704B"/>
    <w:rsid w:val="001B70CF"/>
    <w:rsid w:val="001B716B"/>
    <w:rsid w:val="001B71E9"/>
    <w:rsid w:val="001B748B"/>
    <w:rsid w:val="001C002C"/>
    <w:rsid w:val="001C0085"/>
    <w:rsid w:val="001C0471"/>
    <w:rsid w:val="001C047F"/>
    <w:rsid w:val="001C04E1"/>
    <w:rsid w:val="001C063F"/>
    <w:rsid w:val="001C0883"/>
    <w:rsid w:val="001C1066"/>
    <w:rsid w:val="001C1067"/>
    <w:rsid w:val="001C1366"/>
    <w:rsid w:val="001C15E5"/>
    <w:rsid w:val="001C16A9"/>
    <w:rsid w:val="001C1838"/>
    <w:rsid w:val="001C1A14"/>
    <w:rsid w:val="001C1A38"/>
    <w:rsid w:val="001C1E53"/>
    <w:rsid w:val="001C1EA2"/>
    <w:rsid w:val="001C1EE3"/>
    <w:rsid w:val="001C211D"/>
    <w:rsid w:val="001C25B3"/>
    <w:rsid w:val="001C265A"/>
    <w:rsid w:val="001C2D00"/>
    <w:rsid w:val="001C2DFA"/>
    <w:rsid w:val="001C2E60"/>
    <w:rsid w:val="001C2EB7"/>
    <w:rsid w:val="001C3177"/>
    <w:rsid w:val="001C325A"/>
    <w:rsid w:val="001C325B"/>
    <w:rsid w:val="001C3275"/>
    <w:rsid w:val="001C3324"/>
    <w:rsid w:val="001C3474"/>
    <w:rsid w:val="001C3486"/>
    <w:rsid w:val="001C3663"/>
    <w:rsid w:val="001C38B8"/>
    <w:rsid w:val="001C3CFB"/>
    <w:rsid w:val="001C3DC6"/>
    <w:rsid w:val="001C3EAE"/>
    <w:rsid w:val="001C41BF"/>
    <w:rsid w:val="001C46D1"/>
    <w:rsid w:val="001C470C"/>
    <w:rsid w:val="001C4AF7"/>
    <w:rsid w:val="001C4F5F"/>
    <w:rsid w:val="001C4F99"/>
    <w:rsid w:val="001C518A"/>
    <w:rsid w:val="001C562E"/>
    <w:rsid w:val="001C5883"/>
    <w:rsid w:val="001C589B"/>
    <w:rsid w:val="001C58A6"/>
    <w:rsid w:val="001C5B04"/>
    <w:rsid w:val="001C5B96"/>
    <w:rsid w:val="001C5EAC"/>
    <w:rsid w:val="001C5F88"/>
    <w:rsid w:val="001C606B"/>
    <w:rsid w:val="001C60AA"/>
    <w:rsid w:val="001C60C4"/>
    <w:rsid w:val="001C619C"/>
    <w:rsid w:val="001C625F"/>
    <w:rsid w:val="001C63A3"/>
    <w:rsid w:val="001C68E6"/>
    <w:rsid w:val="001C7185"/>
    <w:rsid w:val="001C7269"/>
    <w:rsid w:val="001C73A6"/>
    <w:rsid w:val="001C76D7"/>
    <w:rsid w:val="001C7995"/>
    <w:rsid w:val="001C7AB6"/>
    <w:rsid w:val="001C7AE8"/>
    <w:rsid w:val="001C7F47"/>
    <w:rsid w:val="001C7FD0"/>
    <w:rsid w:val="001D006C"/>
    <w:rsid w:val="001D0223"/>
    <w:rsid w:val="001D023E"/>
    <w:rsid w:val="001D0335"/>
    <w:rsid w:val="001D0474"/>
    <w:rsid w:val="001D0578"/>
    <w:rsid w:val="001D0593"/>
    <w:rsid w:val="001D05AA"/>
    <w:rsid w:val="001D0D8F"/>
    <w:rsid w:val="001D1258"/>
    <w:rsid w:val="001D13B0"/>
    <w:rsid w:val="001D1502"/>
    <w:rsid w:val="001D180D"/>
    <w:rsid w:val="001D19F8"/>
    <w:rsid w:val="001D1C76"/>
    <w:rsid w:val="001D1CFF"/>
    <w:rsid w:val="001D1F12"/>
    <w:rsid w:val="001D24B5"/>
    <w:rsid w:val="001D2851"/>
    <w:rsid w:val="001D2B3C"/>
    <w:rsid w:val="001D2BB2"/>
    <w:rsid w:val="001D2DBE"/>
    <w:rsid w:val="001D2E64"/>
    <w:rsid w:val="001D2E6C"/>
    <w:rsid w:val="001D2ECD"/>
    <w:rsid w:val="001D2EED"/>
    <w:rsid w:val="001D30BE"/>
    <w:rsid w:val="001D320D"/>
    <w:rsid w:val="001D3277"/>
    <w:rsid w:val="001D329E"/>
    <w:rsid w:val="001D3414"/>
    <w:rsid w:val="001D3C68"/>
    <w:rsid w:val="001D3C83"/>
    <w:rsid w:val="001D40F7"/>
    <w:rsid w:val="001D413C"/>
    <w:rsid w:val="001D4315"/>
    <w:rsid w:val="001D43C0"/>
    <w:rsid w:val="001D477D"/>
    <w:rsid w:val="001D47F5"/>
    <w:rsid w:val="001D491D"/>
    <w:rsid w:val="001D4969"/>
    <w:rsid w:val="001D4A25"/>
    <w:rsid w:val="001D4AF0"/>
    <w:rsid w:val="001D4DDE"/>
    <w:rsid w:val="001D4F24"/>
    <w:rsid w:val="001D506F"/>
    <w:rsid w:val="001D531A"/>
    <w:rsid w:val="001D57BC"/>
    <w:rsid w:val="001D6042"/>
    <w:rsid w:val="001D6162"/>
    <w:rsid w:val="001D61BD"/>
    <w:rsid w:val="001D64BC"/>
    <w:rsid w:val="001D6567"/>
    <w:rsid w:val="001D66CA"/>
    <w:rsid w:val="001D66EF"/>
    <w:rsid w:val="001D6E61"/>
    <w:rsid w:val="001D6F30"/>
    <w:rsid w:val="001D719C"/>
    <w:rsid w:val="001D7260"/>
    <w:rsid w:val="001D738C"/>
    <w:rsid w:val="001D7473"/>
    <w:rsid w:val="001D759F"/>
    <w:rsid w:val="001D75E8"/>
    <w:rsid w:val="001D76FE"/>
    <w:rsid w:val="001D7816"/>
    <w:rsid w:val="001D791F"/>
    <w:rsid w:val="001D79A0"/>
    <w:rsid w:val="001D7B36"/>
    <w:rsid w:val="001D7B41"/>
    <w:rsid w:val="001D7B96"/>
    <w:rsid w:val="001D7FE2"/>
    <w:rsid w:val="001E01B9"/>
    <w:rsid w:val="001E0602"/>
    <w:rsid w:val="001E09BA"/>
    <w:rsid w:val="001E09F4"/>
    <w:rsid w:val="001E09F5"/>
    <w:rsid w:val="001E0A73"/>
    <w:rsid w:val="001E111F"/>
    <w:rsid w:val="001E1284"/>
    <w:rsid w:val="001E13E0"/>
    <w:rsid w:val="001E1524"/>
    <w:rsid w:val="001E16BA"/>
    <w:rsid w:val="001E1756"/>
    <w:rsid w:val="001E1799"/>
    <w:rsid w:val="001E1D3C"/>
    <w:rsid w:val="001E220A"/>
    <w:rsid w:val="001E2213"/>
    <w:rsid w:val="001E251E"/>
    <w:rsid w:val="001E266E"/>
    <w:rsid w:val="001E2E16"/>
    <w:rsid w:val="001E2EEF"/>
    <w:rsid w:val="001E30F6"/>
    <w:rsid w:val="001E3188"/>
    <w:rsid w:val="001E31D1"/>
    <w:rsid w:val="001E32BE"/>
    <w:rsid w:val="001E37BD"/>
    <w:rsid w:val="001E3A45"/>
    <w:rsid w:val="001E3A77"/>
    <w:rsid w:val="001E3DAB"/>
    <w:rsid w:val="001E3DD3"/>
    <w:rsid w:val="001E3E98"/>
    <w:rsid w:val="001E4033"/>
    <w:rsid w:val="001E420B"/>
    <w:rsid w:val="001E42BC"/>
    <w:rsid w:val="001E4583"/>
    <w:rsid w:val="001E4704"/>
    <w:rsid w:val="001E48BC"/>
    <w:rsid w:val="001E4C13"/>
    <w:rsid w:val="001E4FDC"/>
    <w:rsid w:val="001E504C"/>
    <w:rsid w:val="001E50CB"/>
    <w:rsid w:val="001E5108"/>
    <w:rsid w:val="001E522E"/>
    <w:rsid w:val="001E5234"/>
    <w:rsid w:val="001E5612"/>
    <w:rsid w:val="001E5674"/>
    <w:rsid w:val="001E5A75"/>
    <w:rsid w:val="001E5BB2"/>
    <w:rsid w:val="001E5D1F"/>
    <w:rsid w:val="001E5EA2"/>
    <w:rsid w:val="001E5F10"/>
    <w:rsid w:val="001E6395"/>
    <w:rsid w:val="001E6419"/>
    <w:rsid w:val="001E6446"/>
    <w:rsid w:val="001E648D"/>
    <w:rsid w:val="001E64E2"/>
    <w:rsid w:val="001E67DD"/>
    <w:rsid w:val="001E684F"/>
    <w:rsid w:val="001E6929"/>
    <w:rsid w:val="001E6C1B"/>
    <w:rsid w:val="001E6DE6"/>
    <w:rsid w:val="001E6F14"/>
    <w:rsid w:val="001E6F1B"/>
    <w:rsid w:val="001E719A"/>
    <w:rsid w:val="001E7260"/>
    <w:rsid w:val="001E72B2"/>
    <w:rsid w:val="001E73D8"/>
    <w:rsid w:val="001E750C"/>
    <w:rsid w:val="001E7A06"/>
    <w:rsid w:val="001E7C10"/>
    <w:rsid w:val="001E7D0E"/>
    <w:rsid w:val="001E7FC7"/>
    <w:rsid w:val="001F0457"/>
    <w:rsid w:val="001F0466"/>
    <w:rsid w:val="001F0546"/>
    <w:rsid w:val="001F085E"/>
    <w:rsid w:val="001F0CCE"/>
    <w:rsid w:val="001F0DDF"/>
    <w:rsid w:val="001F0FCD"/>
    <w:rsid w:val="001F0FEE"/>
    <w:rsid w:val="001F14F7"/>
    <w:rsid w:val="001F16FD"/>
    <w:rsid w:val="001F1879"/>
    <w:rsid w:val="001F1B1E"/>
    <w:rsid w:val="001F1DFA"/>
    <w:rsid w:val="001F204D"/>
    <w:rsid w:val="001F20D6"/>
    <w:rsid w:val="001F214B"/>
    <w:rsid w:val="001F22A9"/>
    <w:rsid w:val="001F2536"/>
    <w:rsid w:val="001F264A"/>
    <w:rsid w:val="001F26E9"/>
    <w:rsid w:val="001F284A"/>
    <w:rsid w:val="001F2E08"/>
    <w:rsid w:val="001F31A8"/>
    <w:rsid w:val="001F3507"/>
    <w:rsid w:val="001F3760"/>
    <w:rsid w:val="001F37ED"/>
    <w:rsid w:val="001F3841"/>
    <w:rsid w:val="001F39AB"/>
    <w:rsid w:val="001F3E5E"/>
    <w:rsid w:val="001F406B"/>
    <w:rsid w:val="001F45E8"/>
    <w:rsid w:val="001F4986"/>
    <w:rsid w:val="001F4AE1"/>
    <w:rsid w:val="001F4E57"/>
    <w:rsid w:val="001F53A2"/>
    <w:rsid w:val="001F546B"/>
    <w:rsid w:val="001F552B"/>
    <w:rsid w:val="001F5538"/>
    <w:rsid w:val="001F55FD"/>
    <w:rsid w:val="001F5939"/>
    <w:rsid w:val="001F5AF6"/>
    <w:rsid w:val="001F5C95"/>
    <w:rsid w:val="001F5C9E"/>
    <w:rsid w:val="001F5E73"/>
    <w:rsid w:val="001F5ED8"/>
    <w:rsid w:val="001F5EF3"/>
    <w:rsid w:val="001F5EFD"/>
    <w:rsid w:val="001F5F10"/>
    <w:rsid w:val="001F6192"/>
    <w:rsid w:val="001F6258"/>
    <w:rsid w:val="001F6408"/>
    <w:rsid w:val="001F644E"/>
    <w:rsid w:val="001F6965"/>
    <w:rsid w:val="001F6E45"/>
    <w:rsid w:val="001F715C"/>
    <w:rsid w:val="001F7164"/>
    <w:rsid w:val="001F72B8"/>
    <w:rsid w:val="001F7308"/>
    <w:rsid w:val="001F7317"/>
    <w:rsid w:val="001F73C3"/>
    <w:rsid w:val="001F757C"/>
    <w:rsid w:val="001F77B7"/>
    <w:rsid w:val="001F784C"/>
    <w:rsid w:val="001F798D"/>
    <w:rsid w:val="001F7CC0"/>
    <w:rsid w:val="001F7DD6"/>
    <w:rsid w:val="002000F2"/>
    <w:rsid w:val="002000FC"/>
    <w:rsid w:val="0020037C"/>
    <w:rsid w:val="0020070C"/>
    <w:rsid w:val="00200925"/>
    <w:rsid w:val="00200A86"/>
    <w:rsid w:val="00200A92"/>
    <w:rsid w:val="00200BF9"/>
    <w:rsid w:val="00200C25"/>
    <w:rsid w:val="002011B8"/>
    <w:rsid w:val="00201736"/>
    <w:rsid w:val="00201A87"/>
    <w:rsid w:val="00201C7E"/>
    <w:rsid w:val="00201D7D"/>
    <w:rsid w:val="00201D85"/>
    <w:rsid w:val="00201DC9"/>
    <w:rsid w:val="002020EB"/>
    <w:rsid w:val="00202201"/>
    <w:rsid w:val="0020226C"/>
    <w:rsid w:val="00202294"/>
    <w:rsid w:val="002022F7"/>
    <w:rsid w:val="00202764"/>
    <w:rsid w:val="00202A9E"/>
    <w:rsid w:val="00202D2E"/>
    <w:rsid w:val="00202ED8"/>
    <w:rsid w:val="00202F23"/>
    <w:rsid w:val="00203159"/>
    <w:rsid w:val="002036B4"/>
    <w:rsid w:val="002039A0"/>
    <w:rsid w:val="00203A6E"/>
    <w:rsid w:val="00203C7E"/>
    <w:rsid w:val="00203CEF"/>
    <w:rsid w:val="00203DBA"/>
    <w:rsid w:val="00203EBF"/>
    <w:rsid w:val="00203F00"/>
    <w:rsid w:val="00203F5C"/>
    <w:rsid w:val="0020407A"/>
    <w:rsid w:val="0020416B"/>
    <w:rsid w:val="0020437D"/>
    <w:rsid w:val="002044F9"/>
    <w:rsid w:val="002047DE"/>
    <w:rsid w:val="00204A5A"/>
    <w:rsid w:val="00204AAD"/>
    <w:rsid w:val="00204BBF"/>
    <w:rsid w:val="00204C12"/>
    <w:rsid w:val="00204CDA"/>
    <w:rsid w:val="00204D92"/>
    <w:rsid w:val="002052B1"/>
    <w:rsid w:val="00205635"/>
    <w:rsid w:val="002058DC"/>
    <w:rsid w:val="00205A34"/>
    <w:rsid w:val="00205A56"/>
    <w:rsid w:val="00205A64"/>
    <w:rsid w:val="00205AB2"/>
    <w:rsid w:val="00205CB2"/>
    <w:rsid w:val="00205DBF"/>
    <w:rsid w:val="00205ED0"/>
    <w:rsid w:val="00206009"/>
    <w:rsid w:val="00206067"/>
    <w:rsid w:val="0020610B"/>
    <w:rsid w:val="00206133"/>
    <w:rsid w:val="002061AF"/>
    <w:rsid w:val="0020639C"/>
    <w:rsid w:val="002063A7"/>
    <w:rsid w:val="0020659F"/>
    <w:rsid w:val="002065B7"/>
    <w:rsid w:val="0020674D"/>
    <w:rsid w:val="00206799"/>
    <w:rsid w:val="00206A5D"/>
    <w:rsid w:val="00206AB9"/>
    <w:rsid w:val="00206E54"/>
    <w:rsid w:val="00206E5A"/>
    <w:rsid w:val="002070D1"/>
    <w:rsid w:val="0020742D"/>
    <w:rsid w:val="00207613"/>
    <w:rsid w:val="00207847"/>
    <w:rsid w:val="002078E5"/>
    <w:rsid w:val="00207AF9"/>
    <w:rsid w:val="00207BB9"/>
    <w:rsid w:val="00207D51"/>
    <w:rsid w:val="00207EB6"/>
    <w:rsid w:val="00210018"/>
    <w:rsid w:val="00210058"/>
    <w:rsid w:val="00210174"/>
    <w:rsid w:val="002105F8"/>
    <w:rsid w:val="002109D5"/>
    <w:rsid w:val="00210A2E"/>
    <w:rsid w:val="00210BF3"/>
    <w:rsid w:val="00210C84"/>
    <w:rsid w:val="00210C91"/>
    <w:rsid w:val="00210F42"/>
    <w:rsid w:val="00211042"/>
    <w:rsid w:val="00211345"/>
    <w:rsid w:val="00211390"/>
    <w:rsid w:val="002114FA"/>
    <w:rsid w:val="002115AC"/>
    <w:rsid w:val="0021188F"/>
    <w:rsid w:val="00211D31"/>
    <w:rsid w:val="00211D50"/>
    <w:rsid w:val="00211DD9"/>
    <w:rsid w:val="00212274"/>
    <w:rsid w:val="0021239E"/>
    <w:rsid w:val="00212569"/>
    <w:rsid w:val="002125B4"/>
    <w:rsid w:val="00212816"/>
    <w:rsid w:val="002128BD"/>
    <w:rsid w:val="00212ACA"/>
    <w:rsid w:val="00212B4D"/>
    <w:rsid w:val="00212D30"/>
    <w:rsid w:val="00213001"/>
    <w:rsid w:val="00213050"/>
    <w:rsid w:val="002130BD"/>
    <w:rsid w:val="0021332B"/>
    <w:rsid w:val="0021348C"/>
    <w:rsid w:val="002134E8"/>
    <w:rsid w:val="00213851"/>
    <w:rsid w:val="00213A2D"/>
    <w:rsid w:val="00213C8F"/>
    <w:rsid w:val="00213CB3"/>
    <w:rsid w:val="00213F12"/>
    <w:rsid w:val="00213FB7"/>
    <w:rsid w:val="00214042"/>
    <w:rsid w:val="00214076"/>
    <w:rsid w:val="002144DF"/>
    <w:rsid w:val="002149A7"/>
    <w:rsid w:val="00214C9B"/>
    <w:rsid w:val="00214CCC"/>
    <w:rsid w:val="00214E0D"/>
    <w:rsid w:val="0021550D"/>
    <w:rsid w:val="00215575"/>
    <w:rsid w:val="00215777"/>
    <w:rsid w:val="00215863"/>
    <w:rsid w:val="0021586D"/>
    <w:rsid w:val="00215B63"/>
    <w:rsid w:val="00215CBA"/>
    <w:rsid w:val="00215FC6"/>
    <w:rsid w:val="002162EA"/>
    <w:rsid w:val="0021659F"/>
    <w:rsid w:val="002165F9"/>
    <w:rsid w:val="00216685"/>
    <w:rsid w:val="002167BA"/>
    <w:rsid w:val="002167E0"/>
    <w:rsid w:val="0021684D"/>
    <w:rsid w:val="00216A4E"/>
    <w:rsid w:val="00216B17"/>
    <w:rsid w:val="00216BBF"/>
    <w:rsid w:val="00216C0E"/>
    <w:rsid w:val="00216E50"/>
    <w:rsid w:val="00217135"/>
    <w:rsid w:val="0021737B"/>
    <w:rsid w:val="002173C7"/>
    <w:rsid w:val="00217713"/>
    <w:rsid w:val="00217A98"/>
    <w:rsid w:val="00217CE8"/>
    <w:rsid w:val="00217D4B"/>
    <w:rsid w:val="00220155"/>
    <w:rsid w:val="002202EC"/>
    <w:rsid w:val="0022040F"/>
    <w:rsid w:val="002204ED"/>
    <w:rsid w:val="00220724"/>
    <w:rsid w:val="0022095B"/>
    <w:rsid w:val="00220E92"/>
    <w:rsid w:val="002210B6"/>
    <w:rsid w:val="002211DD"/>
    <w:rsid w:val="0022135D"/>
    <w:rsid w:val="00221623"/>
    <w:rsid w:val="0022175B"/>
    <w:rsid w:val="0022185B"/>
    <w:rsid w:val="0022198D"/>
    <w:rsid w:val="00221B1A"/>
    <w:rsid w:val="00221C02"/>
    <w:rsid w:val="00221D24"/>
    <w:rsid w:val="002222A4"/>
    <w:rsid w:val="0022231E"/>
    <w:rsid w:val="00222CBB"/>
    <w:rsid w:val="00222FC9"/>
    <w:rsid w:val="0022310A"/>
    <w:rsid w:val="0022337A"/>
    <w:rsid w:val="002234D1"/>
    <w:rsid w:val="0022355F"/>
    <w:rsid w:val="002235A2"/>
    <w:rsid w:val="00223833"/>
    <w:rsid w:val="002239C1"/>
    <w:rsid w:val="00223ACD"/>
    <w:rsid w:val="00223ADC"/>
    <w:rsid w:val="00223F34"/>
    <w:rsid w:val="00223F57"/>
    <w:rsid w:val="002241C9"/>
    <w:rsid w:val="002245C7"/>
    <w:rsid w:val="00224684"/>
    <w:rsid w:val="00224951"/>
    <w:rsid w:val="0022497A"/>
    <w:rsid w:val="00224A9B"/>
    <w:rsid w:val="00224C25"/>
    <w:rsid w:val="00224C61"/>
    <w:rsid w:val="00224D1D"/>
    <w:rsid w:val="00224EEA"/>
    <w:rsid w:val="00225344"/>
    <w:rsid w:val="002253D8"/>
    <w:rsid w:val="00225593"/>
    <w:rsid w:val="0022571B"/>
    <w:rsid w:val="002259BC"/>
    <w:rsid w:val="00225B7F"/>
    <w:rsid w:val="00225CA2"/>
    <w:rsid w:val="00225FDD"/>
    <w:rsid w:val="002263BC"/>
    <w:rsid w:val="0022657F"/>
    <w:rsid w:val="002269A7"/>
    <w:rsid w:val="00226BD3"/>
    <w:rsid w:val="00226EF6"/>
    <w:rsid w:val="00226F21"/>
    <w:rsid w:val="00227061"/>
    <w:rsid w:val="00227358"/>
    <w:rsid w:val="0022735A"/>
    <w:rsid w:val="002273D1"/>
    <w:rsid w:val="0022745C"/>
    <w:rsid w:val="00227557"/>
    <w:rsid w:val="002275A8"/>
    <w:rsid w:val="0022763A"/>
    <w:rsid w:val="002276F3"/>
    <w:rsid w:val="00227873"/>
    <w:rsid w:val="002279D2"/>
    <w:rsid w:val="00227B1B"/>
    <w:rsid w:val="00227D96"/>
    <w:rsid w:val="00227F9E"/>
    <w:rsid w:val="00227FD9"/>
    <w:rsid w:val="00230040"/>
    <w:rsid w:val="002300E1"/>
    <w:rsid w:val="00230322"/>
    <w:rsid w:val="002305EF"/>
    <w:rsid w:val="002306C0"/>
    <w:rsid w:val="00230944"/>
    <w:rsid w:val="00230AD3"/>
    <w:rsid w:val="00230BB1"/>
    <w:rsid w:val="00230CDF"/>
    <w:rsid w:val="00230F2F"/>
    <w:rsid w:val="0023101D"/>
    <w:rsid w:val="002313D0"/>
    <w:rsid w:val="002313E4"/>
    <w:rsid w:val="002314EE"/>
    <w:rsid w:val="0023159A"/>
    <w:rsid w:val="00231740"/>
    <w:rsid w:val="00231929"/>
    <w:rsid w:val="00231A54"/>
    <w:rsid w:val="00231D67"/>
    <w:rsid w:val="00231F88"/>
    <w:rsid w:val="00232050"/>
    <w:rsid w:val="00232061"/>
    <w:rsid w:val="00232191"/>
    <w:rsid w:val="00232390"/>
    <w:rsid w:val="00232439"/>
    <w:rsid w:val="00232983"/>
    <w:rsid w:val="00232E9D"/>
    <w:rsid w:val="00232EA4"/>
    <w:rsid w:val="0023305D"/>
    <w:rsid w:val="00233069"/>
    <w:rsid w:val="002331C2"/>
    <w:rsid w:val="0023349A"/>
    <w:rsid w:val="002334DB"/>
    <w:rsid w:val="002335DF"/>
    <w:rsid w:val="00233880"/>
    <w:rsid w:val="00233895"/>
    <w:rsid w:val="00233B04"/>
    <w:rsid w:val="00233D15"/>
    <w:rsid w:val="00233E28"/>
    <w:rsid w:val="00233E3D"/>
    <w:rsid w:val="00233ECA"/>
    <w:rsid w:val="00233F45"/>
    <w:rsid w:val="00234004"/>
    <w:rsid w:val="00234063"/>
    <w:rsid w:val="00234175"/>
    <w:rsid w:val="002344C8"/>
    <w:rsid w:val="00234575"/>
    <w:rsid w:val="0023464A"/>
    <w:rsid w:val="002347FC"/>
    <w:rsid w:val="002348E2"/>
    <w:rsid w:val="002349C5"/>
    <w:rsid w:val="00234B44"/>
    <w:rsid w:val="00234C98"/>
    <w:rsid w:val="0023535C"/>
    <w:rsid w:val="002354A3"/>
    <w:rsid w:val="00235534"/>
    <w:rsid w:val="00235581"/>
    <w:rsid w:val="00235698"/>
    <w:rsid w:val="00235724"/>
    <w:rsid w:val="0023580E"/>
    <w:rsid w:val="002358EC"/>
    <w:rsid w:val="002362BC"/>
    <w:rsid w:val="002366E1"/>
    <w:rsid w:val="0023681E"/>
    <w:rsid w:val="002369D9"/>
    <w:rsid w:val="00236F55"/>
    <w:rsid w:val="00236F71"/>
    <w:rsid w:val="002373FC"/>
    <w:rsid w:val="002375A3"/>
    <w:rsid w:val="0023776F"/>
    <w:rsid w:val="00237C6F"/>
    <w:rsid w:val="00237D22"/>
    <w:rsid w:val="00237D27"/>
    <w:rsid w:val="00237DB3"/>
    <w:rsid w:val="00240240"/>
    <w:rsid w:val="00240387"/>
    <w:rsid w:val="00240784"/>
    <w:rsid w:val="002407DD"/>
    <w:rsid w:val="002409A3"/>
    <w:rsid w:val="00240B4E"/>
    <w:rsid w:val="00240B73"/>
    <w:rsid w:val="00240B7D"/>
    <w:rsid w:val="00240C17"/>
    <w:rsid w:val="00240F76"/>
    <w:rsid w:val="0024103F"/>
    <w:rsid w:val="002410E1"/>
    <w:rsid w:val="002415FF"/>
    <w:rsid w:val="00241905"/>
    <w:rsid w:val="002419BE"/>
    <w:rsid w:val="002419FB"/>
    <w:rsid w:val="00241ACA"/>
    <w:rsid w:val="00241C7B"/>
    <w:rsid w:val="00241F1E"/>
    <w:rsid w:val="002421F2"/>
    <w:rsid w:val="002425C5"/>
    <w:rsid w:val="00242954"/>
    <w:rsid w:val="002429C0"/>
    <w:rsid w:val="00242B2A"/>
    <w:rsid w:val="00242CAE"/>
    <w:rsid w:val="00242E34"/>
    <w:rsid w:val="002430F2"/>
    <w:rsid w:val="002434FB"/>
    <w:rsid w:val="002435A0"/>
    <w:rsid w:val="002436E0"/>
    <w:rsid w:val="00243ACD"/>
    <w:rsid w:val="00243BFC"/>
    <w:rsid w:val="00243C61"/>
    <w:rsid w:val="00243DCC"/>
    <w:rsid w:val="002441EF"/>
    <w:rsid w:val="0024431D"/>
    <w:rsid w:val="002443C2"/>
    <w:rsid w:val="0024444F"/>
    <w:rsid w:val="0024450B"/>
    <w:rsid w:val="00244606"/>
    <w:rsid w:val="0024476B"/>
    <w:rsid w:val="00244924"/>
    <w:rsid w:val="00244A72"/>
    <w:rsid w:val="00244BA7"/>
    <w:rsid w:val="00244FE0"/>
    <w:rsid w:val="00245048"/>
    <w:rsid w:val="00245083"/>
    <w:rsid w:val="00245492"/>
    <w:rsid w:val="00245557"/>
    <w:rsid w:val="0024565F"/>
    <w:rsid w:val="00245A41"/>
    <w:rsid w:val="00245A8D"/>
    <w:rsid w:val="00245B70"/>
    <w:rsid w:val="00245D7D"/>
    <w:rsid w:val="00245E39"/>
    <w:rsid w:val="00245FBA"/>
    <w:rsid w:val="002460FD"/>
    <w:rsid w:val="0024610C"/>
    <w:rsid w:val="0024616B"/>
    <w:rsid w:val="00246377"/>
    <w:rsid w:val="002463CD"/>
    <w:rsid w:val="002464E5"/>
    <w:rsid w:val="0024668A"/>
    <w:rsid w:val="002466A0"/>
    <w:rsid w:val="002466E3"/>
    <w:rsid w:val="00246C52"/>
    <w:rsid w:val="00246EB6"/>
    <w:rsid w:val="002471AB"/>
    <w:rsid w:val="0024775B"/>
    <w:rsid w:val="0024785A"/>
    <w:rsid w:val="00247869"/>
    <w:rsid w:val="00247B11"/>
    <w:rsid w:val="00247C82"/>
    <w:rsid w:val="00247D8E"/>
    <w:rsid w:val="00247DD1"/>
    <w:rsid w:val="00247E35"/>
    <w:rsid w:val="00247F8B"/>
    <w:rsid w:val="00247FB6"/>
    <w:rsid w:val="002500C7"/>
    <w:rsid w:val="002501C3"/>
    <w:rsid w:val="00250211"/>
    <w:rsid w:val="002503D5"/>
    <w:rsid w:val="00250A93"/>
    <w:rsid w:val="00250D9C"/>
    <w:rsid w:val="00251117"/>
    <w:rsid w:val="00251129"/>
    <w:rsid w:val="00251231"/>
    <w:rsid w:val="00251237"/>
    <w:rsid w:val="0025129A"/>
    <w:rsid w:val="002512A9"/>
    <w:rsid w:val="0025169E"/>
    <w:rsid w:val="002516F2"/>
    <w:rsid w:val="00251929"/>
    <w:rsid w:val="002519BD"/>
    <w:rsid w:val="00251F5E"/>
    <w:rsid w:val="002521CC"/>
    <w:rsid w:val="0025223A"/>
    <w:rsid w:val="002522F8"/>
    <w:rsid w:val="002522FA"/>
    <w:rsid w:val="002522FF"/>
    <w:rsid w:val="00252354"/>
    <w:rsid w:val="002529A9"/>
    <w:rsid w:val="00252E52"/>
    <w:rsid w:val="00252E79"/>
    <w:rsid w:val="00252F66"/>
    <w:rsid w:val="00252FE8"/>
    <w:rsid w:val="002530CC"/>
    <w:rsid w:val="002530D6"/>
    <w:rsid w:val="002530D9"/>
    <w:rsid w:val="0025325D"/>
    <w:rsid w:val="002533FF"/>
    <w:rsid w:val="00253400"/>
    <w:rsid w:val="00253468"/>
    <w:rsid w:val="002537F5"/>
    <w:rsid w:val="002538A4"/>
    <w:rsid w:val="00253912"/>
    <w:rsid w:val="002539C2"/>
    <w:rsid w:val="00253A89"/>
    <w:rsid w:val="00253D64"/>
    <w:rsid w:val="002540B3"/>
    <w:rsid w:val="002540D7"/>
    <w:rsid w:val="0025410C"/>
    <w:rsid w:val="002547E4"/>
    <w:rsid w:val="00254F42"/>
    <w:rsid w:val="002554A7"/>
    <w:rsid w:val="002554EF"/>
    <w:rsid w:val="0025585C"/>
    <w:rsid w:val="00255BD7"/>
    <w:rsid w:val="00255C71"/>
    <w:rsid w:val="002562A9"/>
    <w:rsid w:val="002563B9"/>
    <w:rsid w:val="002567E9"/>
    <w:rsid w:val="0025692A"/>
    <w:rsid w:val="00256F02"/>
    <w:rsid w:val="002571C8"/>
    <w:rsid w:val="002572F1"/>
    <w:rsid w:val="00257424"/>
    <w:rsid w:val="00257730"/>
    <w:rsid w:val="00257A62"/>
    <w:rsid w:val="00257AAC"/>
    <w:rsid w:val="00257B64"/>
    <w:rsid w:val="00260156"/>
    <w:rsid w:val="0026029A"/>
    <w:rsid w:val="002606C7"/>
    <w:rsid w:val="0026075E"/>
    <w:rsid w:val="00260A6F"/>
    <w:rsid w:val="00260BBB"/>
    <w:rsid w:val="00260C74"/>
    <w:rsid w:val="00260E1C"/>
    <w:rsid w:val="00260FAD"/>
    <w:rsid w:val="002611B5"/>
    <w:rsid w:val="002612A1"/>
    <w:rsid w:val="00261351"/>
    <w:rsid w:val="00261383"/>
    <w:rsid w:val="002619F7"/>
    <w:rsid w:val="00261D05"/>
    <w:rsid w:val="002620BC"/>
    <w:rsid w:val="002623AC"/>
    <w:rsid w:val="002623B5"/>
    <w:rsid w:val="002624CA"/>
    <w:rsid w:val="002625C6"/>
    <w:rsid w:val="002626E2"/>
    <w:rsid w:val="002628FC"/>
    <w:rsid w:val="00262979"/>
    <w:rsid w:val="00262A70"/>
    <w:rsid w:val="00262B2E"/>
    <w:rsid w:val="00262CEB"/>
    <w:rsid w:val="00262E69"/>
    <w:rsid w:val="00262F3E"/>
    <w:rsid w:val="00263038"/>
    <w:rsid w:val="0026313D"/>
    <w:rsid w:val="002634A4"/>
    <w:rsid w:val="002637D5"/>
    <w:rsid w:val="002638E1"/>
    <w:rsid w:val="00263A9A"/>
    <w:rsid w:val="00263B02"/>
    <w:rsid w:val="00263B55"/>
    <w:rsid w:val="00263DC4"/>
    <w:rsid w:val="00263DD9"/>
    <w:rsid w:val="00263EF7"/>
    <w:rsid w:val="002643C7"/>
    <w:rsid w:val="002644AA"/>
    <w:rsid w:val="0026455A"/>
    <w:rsid w:val="0026468A"/>
    <w:rsid w:val="00264734"/>
    <w:rsid w:val="002649D1"/>
    <w:rsid w:val="00264A60"/>
    <w:rsid w:val="00264C28"/>
    <w:rsid w:val="00264CC1"/>
    <w:rsid w:val="00264F78"/>
    <w:rsid w:val="0026509A"/>
    <w:rsid w:val="00265197"/>
    <w:rsid w:val="002651C3"/>
    <w:rsid w:val="002651FC"/>
    <w:rsid w:val="0026550B"/>
    <w:rsid w:val="00265642"/>
    <w:rsid w:val="0026564A"/>
    <w:rsid w:val="00265701"/>
    <w:rsid w:val="00265717"/>
    <w:rsid w:val="00265AF9"/>
    <w:rsid w:val="00265E3B"/>
    <w:rsid w:val="00265E9A"/>
    <w:rsid w:val="00265F61"/>
    <w:rsid w:val="00266210"/>
    <w:rsid w:val="00266253"/>
    <w:rsid w:val="0026628D"/>
    <w:rsid w:val="00266AAC"/>
    <w:rsid w:val="00266C96"/>
    <w:rsid w:val="0026716C"/>
    <w:rsid w:val="00267243"/>
    <w:rsid w:val="002673F0"/>
    <w:rsid w:val="00267571"/>
    <w:rsid w:val="0026759E"/>
    <w:rsid w:val="00267946"/>
    <w:rsid w:val="00267A1B"/>
    <w:rsid w:val="00267DAB"/>
    <w:rsid w:val="0027030B"/>
    <w:rsid w:val="0027083A"/>
    <w:rsid w:val="00270A64"/>
    <w:rsid w:val="00270AA5"/>
    <w:rsid w:val="00270C63"/>
    <w:rsid w:val="00270C68"/>
    <w:rsid w:val="00270C98"/>
    <w:rsid w:val="00270E49"/>
    <w:rsid w:val="00270E57"/>
    <w:rsid w:val="00270F4C"/>
    <w:rsid w:val="002711FF"/>
    <w:rsid w:val="00271586"/>
    <w:rsid w:val="00271738"/>
    <w:rsid w:val="00271842"/>
    <w:rsid w:val="002718E6"/>
    <w:rsid w:val="0027193C"/>
    <w:rsid w:val="00271B05"/>
    <w:rsid w:val="00271B1E"/>
    <w:rsid w:val="00271CC3"/>
    <w:rsid w:val="00271CE9"/>
    <w:rsid w:val="00271DEE"/>
    <w:rsid w:val="00271EEF"/>
    <w:rsid w:val="002720CA"/>
    <w:rsid w:val="0027242C"/>
    <w:rsid w:val="00272474"/>
    <w:rsid w:val="002724B9"/>
    <w:rsid w:val="00272A36"/>
    <w:rsid w:val="00272BCB"/>
    <w:rsid w:val="00272C6A"/>
    <w:rsid w:val="00272D06"/>
    <w:rsid w:val="00272E81"/>
    <w:rsid w:val="00272FEB"/>
    <w:rsid w:val="00273050"/>
    <w:rsid w:val="0027309D"/>
    <w:rsid w:val="0027338F"/>
    <w:rsid w:val="0027365D"/>
    <w:rsid w:val="0027372B"/>
    <w:rsid w:val="0027378E"/>
    <w:rsid w:val="002738C9"/>
    <w:rsid w:val="00273A8C"/>
    <w:rsid w:val="00273B2D"/>
    <w:rsid w:val="00273C3F"/>
    <w:rsid w:val="00273CFB"/>
    <w:rsid w:val="00273E9E"/>
    <w:rsid w:val="00274020"/>
    <w:rsid w:val="00274404"/>
    <w:rsid w:val="002745FB"/>
    <w:rsid w:val="00274641"/>
    <w:rsid w:val="0027482E"/>
    <w:rsid w:val="00274B45"/>
    <w:rsid w:val="00274D08"/>
    <w:rsid w:val="00274D77"/>
    <w:rsid w:val="00274DCB"/>
    <w:rsid w:val="002751AA"/>
    <w:rsid w:val="00275435"/>
    <w:rsid w:val="00275464"/>
    <w:rsid w:val="0027548F"/>
    <w:rsid w:val="002754F7"/>
    <w:rsid w:val="00275566"/>
    <w:rsid w:val="0027568B"/>
    <w:rsid w:val="002756D5"/>
    <w:rsid w:val="00275926"/>
    <w:rsid w:val="00275AED"/>
    <w:rsid w:val="00276001"/>
    <w:rsid w:val="00276313"/>
    <w:rsid w:val="002764FB"/>
    <w:rsid w:val="00276624"/>
    <w:rsid w:val="00276B51"/>
    <w:rsid w:val="00276C48"/>
    <w:rsid w:val="00276E2B"/>
    <w:rsid w:val="002772C6"/>
    <w:rsid w:val="002774E1"/>
    <w:rsid w:val="00277505"/>
    <w:rsid w:val="0027757D"/>
    <w:rsid w:val="00277896"/>
    <w:rsid w:val="00277A32"/>
    <w:rsid w:val="00277A4A"/>
    <w:rsid w:val="00277E00"/>
    <w:rsid w:val="00277E66"/>
    <w:rsid w:val="0028005C"/>
    <w:rsid w:val="0028007E"/>
    <w:rsid w:val="002800B8"/>
    <w:rsid w:val="002800DE"/>
    <w:rsid w:val="002801E2"/>
    <w:rsid w:val="0028024B"/>
    <w:rsid w:val="002803CC"/>
    <w:rsid w:val="0028052D"/>
    <w:rsid w:val="00280664"/>
    <w:rsid w:val="00280684"/>
    <w:rsid w:val="0028073A"/>
    <w:rsid w:val="002807AF"/>
    <w:rsid w:val="00280851"/>
    <w:rsid w:val="002808D2"/>
    <w:rsid w:val="00280960"/>
    <w:rsid w:val="0028099D"/>
    <w:rsid w:val="00280ABB"/>
    <w:rsid w:val="00280CF5"/>
    <w:rsid w:val="00280E63"/>
    <w:rsid w:val="00281314"/>
    <w:rsid w:val="0028187E"/>
    <w:rsid w:val="002818DD"/>
    <w:rsid w:val="0028192B"/>
    <w:rsid w:val="0028194C"/>
    <w:rsid w:val="002819F7"/>
    <w:rsid w:val="00281C3F"/>
    <w:rsid w:val="00281DE2"/>
    <w:rsid w:val="00282241"/>
    <w:rsid w:val="0028257D"/>
    <w:rsid w:val="002825CE"/>
    <w:rsid w:val="0028263F"/>
    <w:rsid w:val="002826D0"/>
    <w:rsid w:val="00282929"/>
    <w:rsid w:val="002829E8"/>
    <w:rsid w:val="00282F73"/>
    <w:rsid w:val="00283181"/>
    <w:rsid w:val="00283424"/>
    <w:rsid w:val="0028344D"/>
    <w:rsid w:val="002835A5"/>
    <w:rsid w:val="002836DC"/>
    <w:rsid w:val="00283977"/>
    <w:rsid w:val="00283D6B"/>
    <w:rsid w:val="00283F70"/>
    <w:rsid w:val="00283F73"/>
    <w:rsid w:val="00284486"/>
    <w:rsid w:val="0028482E"/>
    <w:rsid w:val="002849B7"/>
    <w:rsid w:val="00284AAA"/>
    <w:rsid w:val="00284E7F"/>
    <w:rsid w:val="00284F4C"/>
    <w:rsid w:val="0028501B"/>
    <w:rsid w:val="00285020"/>
    <w:rsid w:val="00285324"/>
    <w:rsid w:val="0028543A"/>
    <w:rsid w:val="00285520"/>
    <w:rsid w:val="0028553F"/>
    <w:rsid w:val="00285894"/>
    <w:rsid w:val="00285A35"/>
    <w:rsid w:val="00285B2E"/>
    <w:rsid w:val="00285DB9"/>
    <w:rsid w:val="00285E28"/>
    <w:rsid w:val="00285E6A"/>
    <w:rsid w:val="0028619E"/>
    <w:rsid w:val="002861E0"/>
    <w:rsid w:val="002862E1"/>
    <w:rsid w:val="00286487"/>
    <w:rsid w:val="0028656D"/>
    <w:rsid w:val="00286631"/>
    <w:rsid w:val="00286760"/>
    <w:rsid w:val="002868BA"/>
    <w:rsid w:val="002868EE"/>
    <w:rsid w:val="00286B14"/>
    <w:rsid w:val="00286CFC"/>
    <w:rsid w:val="00286F76"/>
    <w:rsid w:val="002871DE"/>
    <w:rsid w:val="00287376"/>
    <w:rsid w:val="002875E4"/>
    <w:rsid w:val="00287633"/>
    <w:rsid w:val="002876D5"/>
    <w:rsid w:val="0028773B"/>
    <w:rsid w:val="002877DE"/>
    <w:rsid w:val="00287A82"/>
    <w:rsid w:val="00287B7E"/>
    <w:rsid w:val="00287C28"/>
    <w:rsid w:val="00290097"/>
    <w:rsid w:val="00290156"/>
    <w:rsid w:val="0029018C"/>
    <w:rsid w:val="00290254"/>
    <w:rsid w:val="002903B3"/>
    <w:rsid w:val="002904AA"/>
    <w:rsid w:val="002913D7"/>
    <w:rsid w:val="002914FA"/>
    <w:rsid w:val="0029178F"/>
    <w:rsid w:val="00291B01"/>
    <w:rsid w:val="00292040"/>
    <w:rsid w:val="002922DD"/>
    <w:rsid w:val="00292916"/>
    <w:rsid w:val="00292DCE"/>
    <w:rsid w:val="00292E94"/>
    <w:rsid w:val="00292F1C"/>
    <w:rsid w:val="002932A8"/>
    <w:rsid w:val="002933EB"/>
    <w:rsid w:val="002934A8"/>
    <w:rsid w:val="00293504"/>
    <w:rsid w:val="00293626"/>
    <w:rsid w:val="0029378E"/>
    <w:rsid w:val="0029395E"/>
    <w:rsid w:val="00293F67"/>
    <w:rsid w:val="00293FF5"/>
    <w:rsid w:val="002941CE"/>
    <w:rsid w:val="0029425B"/>
    <w:rsid w:val="00294290"/>
    <w:rsid w:val="002944CA"/>
    <w:rsid w:val="002944D0"/>
    <w:rsid w:val="002944F8"/>
    <w:rsid w:val="0029450A"/>
    <w:rsid w:val="002946A4"/>
    <w:rsid w:val="00294722"/>
    <w:rsid w:val="00294950"/>
    <w:rsid w:val="00294A37"/>
    <w:rsid w:val="00294AB1"/>
    <w:rsid w:val="00294DB1"/>
    <w:rsid w:val="00294E24"/>
    <w:rsid w:val="00294E6E"/>
    <w:rsid w:val="00294FEB"/>
    <w:rsid w:val="00295226"/>
    <w:rsid w:val="0029548C"/>
    <w:rsid w:val="00295539"/>
    <w:rsid w:val="002957A9"/>
    <w:rsid w:val="00295822"/>
    <w:rsid w:val="002959F3"/>
    <w:rsid w:val="00295E46"/>
    <w:rsid w:val="00295EBD"/>
    <w:rsid w:val="00295F1C"/>
    <w:rsid w:val="00296000"/>
    <w:rsid w:val="0029627B"/>
    <w:rsid w:val="0029636B"/>
    <w:rsid w:val="002963EC"/>
    <w:rsid w:val="002964EB"/>
    <w:rsid w:val="002965C5"/>
    <w:rsid w:val="00296686"/>
    <w:rsid w:val="0029684B"/>
    <w:rsid w:val="002969C3"/>
    <w:rsid w:val="00296FD8"/>
    <w:rsid w:val="0029743A"/>
    <w:rsid w:val="00297499"/>
    <w:rsid w:val="002974AA"/>
    <w:rsid w:val="00297683"/>
    <w:rsid w:val="002977AC"/>
    <w:rsid w:val="002977D9"/>
    <w:rsid w:val="002977FD"/>
    <w:rsid w:val="00297F46"/>
    <w:rsid w:val="002A0053"/>
    <w:rsid w:val="002A0382"/>
    <w:rsid w:val="002A0560"/>
    <w:rsid w:val="002A0581"/>
    <w:rsid w:val="002A05EF"/>
    <w:rsid w:val="002A0724"/>
    <w:rsid w:val="002A0792"/>
    <w:rsid w:val="002A07B4"/>
    <w:rsid w:val="002A099D"/>
    <w:rsid w:val="002A0B4F"/>
    <w:rsid w:val="002A0B5A"/>
    <w:rsid w:val="002A0C99"/>
    <w:rsid w:val="002A0DF4"/>
    <w:rsid w:val="002A0FC6"/>
    <w:rsid w:val="002A1355"/>
    <w:rsid w:val="002A14A4"/>
    <w:rsid w:val="002A160F"/>
    <w:rsid w:val="002A1697"/>
    <w:rsid w:val="002A1737"/>
    <w:rsid w:val="002A175A"/>
    <w:rsid w:val="002A1A57"/>
    <w:rsid w:val="002A1DA1"/>
    <w:rsid w:val="002A1E0B"/>
    <w:rsid w:val="002A1FF5"/>
    <w:rsid w:val="002A205B"/>
    <w:rsid w:val="002A20EB"/>
    <w:rsid w:val="002A21F3"/>
    <w:rsid w:val="002A22F3"/>
    <w:rsid w:val="002A2305"/>
    <w:rsid w:val="002A23D0"/>
    <w:rsid w:val="002A23D8"/>
    <w:rsid w:val="002A24F5"/>
    <w:rsid w:val="002A2963"/>
    <w:rsid w:val="002A2AF0"/>
    <w:rsid w:val="002A2DC7"/>
    <w:rsid w:val="002A2FE5"/>
    <w:rsid w:val="002A31B3"/>
    <w:rsid w:val="002A31FF"/>
    <w:rsid w:val="002A321B"/>
    <w:rsid w:val="002A32FC"/>
    <w:rsid w:val="002A3668"/>
    <w:rsid w:val="002A36EB"/>
    <w:rsid w:val="002A3771"/>
    <w:rsid w:val="002A37FC"/>
    <w:rsid w:val="002A3B12"/>
    <w:rsid w:val="002A3B3B"/>
    <w:rsid w:val="002A3CF2"/>
    <w:rsid w:val="002A3E38"/>
    <w:rsid w:val="002A3ED0"/>
    <w:rsid w:val="002A3F7E"/>
    <w:rsid w:val="002A4088"/>
    <w:rsid w:val="002A4102"/>
    <w:rsid w:val="002A4239"/>
    <w:rsid w:val="002A45C7"/>
    <w:rsid w:val="002A4918"/>
    <w:rsid w:val="002A496A"/>
    <w:rsid w:val="002A4996"/>
    <w:rsid w:val="002A4AC4"/>
    <w:rsid w:val="002A4D4E"/>
    <w:rsid w:val="002A4DCF"/>
    <w:rsid w:val="002A4E20"/>
    <w:rsid w:val="002A4E27"/>
    <w:rsid w:val="002A4FCA"/>
    <w:rsid w:val="002A523D"/>
    <w:rsid w:val="002A5406"/>
    <w:rsid w:val="002A5488"/>
    <w:rsid w:val="002A55D4"/>
    <w:rsid w:val="002A578E"/>
    <w:rsid w:val="002A581B"/>
    <w:rsid w:val="002A5F7B"/>
    <w:rsid w:val="002A5FC1"/>
    <w:rsid w:val="002A60B6"/>
    <w:rsid w:val="002A6354"/>
    <w:rsid w:val="002A64B2"/>
    <w:rsid w:val="002A6B25"/>
    <w:rsid w:val="002A6BE8"/>
    <w:rsid w:val="002A6E7E"/>
    <w:rsid w:val="002A732C"/>
    <w:rsid w:val="002A7554"/>
    <w:rsid w:val="002A79B4"/>
    <w:rsid w:val="002A7A6A"/>
    <w:rsid w:val="002A7AB4"/>
    <w:rsid w:val="002A7B72"/>
    <w:rsid w:val="002A7BF0"/>
    <w:rsid w:val="002A7CD5"/>
    <w:rsid w:val="002A7D91"/>
    <w:rsid w:val="002A7FA3"/>
    <w:rsid w:val="002B04A7"/>
    <w:rsid w:val="002B0528"/>
    <w:rsid w:val="002B05DB"/>
    <w:rsid w:val="002B07BF"/>
    <w:rsid w:val="002B0805"/>
    <w:rsid w:val="002B0970"/>
    <w:rsid w:val="002B0AC4"/>
    <w:rsid w:val="002B0C8A"/>
    <w:rsid w:val="002B0C99"/>
    <w:rsid w:val="002B0C9E"/>
    <w:rsid w:val="002B0EDA"/>
    <w:rsid w:val="002B1009"/>
    <w:rsid w:val="002B10F9"/>
    <w:rsid w:val="002B1192"/>
    <w:rsid w:val="002B13E9"/>
    <w:rsid w:val="002B14F7"/>
    <w:rsid w:val="002B1CA9"/>
    <w:rsid w:val="002B208F"/>
    <w:rsid w:val="002B2164"/>
    <w:rsid w:val="002B21D6"/>
    <w:rsid w:val="002B21E9"/>
    <w:rsid w:val="002B2334"/>
    <w:rsid w:val="002B242D"/>
    <w:rsid w:val="002B28B9"/>
    <w:rsid w:val="002B2C92"/>
    <w:rsid w:val="002B2F85"/>
    <w:rsid w:val="002B3081"/>
    <w:rsid w:val="002B30D0"/>
    <w:rsid w:val="002B318B"/>
    <w:rsid w:val="002B323C"/>
    <w:rsid w:val="002B32BC"/>
    <w:rsid w:val="002B339C"/>
    <w:rsid w:val="002B340B"/>
    <w:rsid w:val="002B34AE"/>
    <w:rsid w:val="002B3AB4"/>
    <w:rsid w:val="002B3D90"/>
    <w:rsid w:val="002B3F93"/>
    <w:rsid w:val="002B4708"/>
    <w:rsid w:val="002B471F"/>
    <w:rsid w:val="002B4836"/>
    <w:rsid w:val="002B489E"/>
    <w:rsid w:val="002B4B0D"/>
    <w:rsid w:val="002B4C39"/>
    <w:rsid w:val="002B51B8"/>
    <w:rsid w:val="002B5555"/>
    <w:rsid w:val="002B569B"/>
    <w:rsid w:val="002B56AC"/>
    <w:rsid w:val="002B5797"/>
    <w:rsid w:val="002B5965"/>
    <w:rsid w:val="002B5976"/>
    <w:rsid w:val="002B5BC3"/>
    <w:rsid w:val="002B5C44"/>
    <w:rsid w:val="002B5E9B"/>
    <w:rsid w:val="002B635D"/>
    <w:rsid w:val="002B6397"/>
    <w:rsid w:val="002B639A"/>
    <w:rsid w:val="002B64FE"/>
    <w:rsid w:val="002B651D"/>
    <w:rsid w:val="002B6890"/>
    <w:rsid w:val="002B694E"/>
    <w:rsid w:val="002B6FEE"/>
    <w:rsid w:val="002B70E4"/>
    <w:rsid w:val="002B7435"/>
    <w:rsid w:val="002B7681"/>
    <w:rsid w:val="002C0002"/>
    <w:rsid w:val="002C014C"/>
    <w:rsid w:val="002C04C2"/>
    <w:rsid w:val="002C05CA"/>
    <w:rsid w:val="002C07AB"/>
    <w:rsid w:val="002C0818"/>
    <w:rsid w:val="002C0975"/>
    <w:rsid w:val="002C0B47"/>
    <w:rsid w:val="002C0DD0"/>
    <w:rsid w:val="002C0E0A"/>
    <w:rsid w:val="002C122B"/>
    <w:rsid w:val="002C1780"/>
    <w:rsid w:val="002C1DF1"/>
    <w:rsid w:val="002C1ED4"/>
    <w:rsid w:val="002C203A"/>
    <w:rsid w:val="002C235C"/>
    <w:rsid w:val="002C281D"/>
    <w:rsid w:val="002C289F"/>
    <w:rsid w:val="002C2D50"/>
    <w:rsid w:val="002C2E8A"/>
    <w:rsid w:val="002C2FCD"/>
    <w:rsid w:val="002C3060"/>
    <w:rsid w:val="002C307D"/>
    <w:rsid w:val="002C3240"/>
    <w:rsid w:val="002C3329"/>
    <w:rsid w:val="002C36C3"/>
    <w:rsid w:val="002C36D3"/>
    <w:rsid w:val="002C3788"/>
    <w:rsid w:val="002C3883"/>
    <w:rsid w:val="002C38B2"/>
    <w:rsid w:val="002C3994"/>
    <w:rsid w:val="002C3AE4"/>
    <w:rsid w:val="002C3BE1"/>
    <w:rsid w:val="002C3C99"/>
    <w:rsid w:val="002C3E89"/>
    <w:rsid w:val="002C3FE2"/>
    <w:rsid w:val="002C403F"/>
    <w:rsid w:val="002C409F"/>
    <w:rsid w:val="002C45DC"/>
    <w:rsid w:val="002C471F"/>
    <w:rsid w:val="002C4758"/>
    <w:rsid w:val="002C487B"/>
    <w:rsid w:val="002C4950"/>
    <w:rsid w:val="002C50DC"/>
    <w:rsid w:val="002C514C"/>
    <w:rsid w:val="002C5533"/>
    <w:rsid w:val="002C557B"/>
    <w:rsid w:val="002C5620"/>
    <w:rsid w:val="002C5A6B"/>
    <w:rsid w:val="002C5AA7"/>
    <w:rsid w:val="002C5AE6"/>
    <w:rsid w:val="002C6030"/>
    <w:rsid w:val="002C60E1"/>
    <w:rsid w:val="002C61E0"/>
    <w:rsid w:val="002C635E"/>
    <w:rsid w:val="002C6480"/>
    <w:rsid w:val="002C6682"/>
    <w:rsid w:val="002C6C24"/>
    <w:rsid w:val="002C6FF6"/>
    <w:rsid w:val="002C7230"/>
    <w:rsid w:val="002C7615"/>
    <w:rsid w:val="002C7749"/>
    <w:rsid w:val="002C778F"/>
    <w:rsid w:val="002C782F"/>
    <w:rsid w:val="002C7A17"/>
    <w:rsid w:val="002C7A1B"/>
    <w:rsid w:val="002C7B03"/>
    <w:rsid w:val="002C7B0D"/>
    <w:rsid w:val="002C7D95"/>
    <w:rsid w:val="002C7DFE"/>
    <w:rsid w:val="002D001E"/>
    <w:rsid w:val="002D0298"/>
    <w:rsid w:val="002D04DC"/>
    <w:rsid w:val="002D0657"/>
    <w:rsid w:val="002D09B3"/>
    <w:rsid w:val="002D0C99"/>
    <w:rsid w:val="002D0CF4"/>
    <w:rsid w:val="002D0E7C"/>
    <w:rsid w:val="002D10A4"/>
    <w:rsid w:val="002D10D8"/>
    <w:rsid w:val="002D1371"/>
    <w:rsid w:val="002D13B7"/>
    <w:rsid w:val="002D149B"/>
    <w:rsid w:val="002D15C0"/>
    <w:rsid w:val="002D1B3A"/>
    <w:rsid w:val="002D2057"/>
    <w:rsid w:val="002D20C5"/>
    <w:rsid w:val="002D26F5"/>
    <w:rsid w:val="002D2AAA"/>
    <w:rsid w:val="002D2B2B"/>
    <w:rsid w:val="002D2B4E"/>
    <w:rsid w:val="002D2BB3"/>
    <w:rsid w:val="002D2CA2"/>
    <w:rsid w:val="002D2CF2"/>
    <w:rsid w:val="002D2E3C"/>
    <w:rsid w:val="002D2F36"/>
    <w:rsid w:val="002D302E"/>
    <w:rsid w:val="002D312A"/>
    <w:rsid w:val="002D31CA"/>
    <w:rsid w:val="002D3231"/>
    <w:rsid w:val="002D3551"/>
    <w:rsid w:val="002D3599"/>
    <w:rsid w:val="002D3968"/>
    <w:rsid w:val="002D3D04"/>
    <w:rsid w:val="002D3EDE"/>
    <w:rsid w:val="002D3FB0"/>
    <w:rsid w:val="002D3FB2"/>
    <w:rsid w:val="002D425A"/>
    <w:rsid w:val="002D4322"/>
    <w:rsid w:val="002D47FC"/>
    <w:rsid w:val="002D4A54"/>
    <w:rsid w:val="002D4D0F"/>
    <w:rsid w:val="002D4E37"/>
    <w:rsid w:val="002D5005"/>
    <w:rsid w:val="002D52E0"/>
    <w:rsid w:val="002D54DA"/>
    <w:rsid w:val="002D5609"/>
    <w:rsid w:val="002D580B"/>
    <w:rsid w:val="002D5942"/>
    <w:rsid w:val="002D5A5F"/>
    <w:rsid w:val="002D5B4E"/>
    <w:rsid w:val="002D5DEA"/>
    <w:rsid w:val="002D6127"/>
    <w:rsid w:val="002D67B3"/>
    <w:rsid w:val="002D68C3"/>
    <w:rsid w:val="002D6C3F"/>
    <w:rsid w:val="002D6C69"/>
    <w:rsid w:val="002D6ECE"/>
    <w:rsid w:val="002D6F25"/>
    <w:rsid w:val="002D728D"/>
    <w:rsid w:val="002D772F"/>
    <w:rsid w:val="002D7B79"/>
    <w:rsid w:val="002D7E00"/>
    <w:rsid w:val="002D7E48"/>
    <w:rsid w:val="002D7F89"/>
    <w:rsid w:val="002D7FE2"/>
    <w:rsid w:val="002E018E"/>
    <w:rsid w:val="002E04F0"/>
    <w:rsid w:val="002E0557"/>
    <w:rsid w:val="002E0647"/>
    <w:rsid w:val="002E082C"/>
    <w:rsid w:val="002E08F9"/>
    <w:rsid w:val="002E09EB"/>
    <w:rsid w:val="002E0CBD"/>
    <w:rsid w:val="002E0E94"/>
    <w:rsid w:val="002E0F9C"/>
    <w:rsid w:val="002E10B9"/>
    <w:rsid w:val="002E115B"/>
    <w:rsid w:val="002E145E"/>
    <w:rsid w:val="002E14BB"/>
    <w:rsid w:val="002E1551"/>
    <w:rsid w:val="002E16BC"/>
    <w:rsid w:val="002E17C0"/>
    <w:rsid w:val="002E1894"/>
    <w:rsid w:val="002E1941"/>
    <w:rsid w:val="002E1991"/>
    <w:rsid w:val="002E1A2F"/>
    <w:rsid w:val="002E1D25"/>
    <w:rsid w:val="002E1DE0"/>
    <w:rsid w:val="002E1F2E"/>
    <w:rsid w:val="002E20C1"/>
    <w:rsid w:val="002E2124"/>
    <w:rsid w:val="002E2190"/>
    <w:rsid w:val="002E21D5"/>
    <w:rsid w:val="002E21E0"/>
    <w:rsid w:val="002E251B"/>
    <w:rsid w:val="002E251E"/>
    <w:rsid w:val="002E286F"/>
    <w:rsid w:val="002E2923"/>
    <w:rsid w:val="002E2A76"/>
    <w:rsid w:val="002E306D"/>
    <w:rsid w:val="002E30AB"/>
    <w:rsid w:val="002E3624"/>
    <w:rsid w:val="002E3653"/>
    <w:rsid w:val="002E36AE"/>
    <w:rsid w:val="002E36DC"/>
    <w:rsid w:val="002E38B7"/>
    <w:rsid w:val="002E3B6F"/>
    <w:rsid w:val="002E4049"/>
    <w:rsid w:val="002E4115"/>
    <w:rsid w:val="002E42B5"/>
    <w:rsid w:val="002E42EF"/>
    <w:rsid w:val="002E4743"/>
    <w:rsid w:val="002E4862"/>
    <w:rsid w:val="002E487E"/>
    <w:rsid w:val="002E4D5B"/>
    <w:rsid w:val="002E4FCB"/>
    <w:rsid w:val="002E51AA"/>
    <w:rsid w:val="002E5584"/>
    <w:rsid w:val="002E56E1"/>
    <w:rsid w:val="002E56ED"/>
    <w:rsid w:val="002E58BA"/>
    <w:rsid w:val="002E58E1"/>
    <w:rsid w:val="002E5BDD"/>
    <w:rsid w:val="002E5C56"/>
    <w:rsid w:val="002E5C7D"/>
    <w:rsid w:val="002E5FE3"/>
    <w:rsid w:val="002E6006"/>
    <w:rsid w:val="002E60F3"/>
    <w:rsid w:val="002E63A6"/>
    <w:rsid w:val="002E65AD"/>
    <w:rsid w:val="002E6785"/>
    <w:rsid w:val="002E679D"/>
    <w:rsid w:val="002E6C1F"/>
    <w:rsid w:val="002E6D73"/>
    <w:rsid w:val="002E6F01"/>
    <w:rsid w:val="002E72AE"/>
    <w:rsid w:val="002E7321"/>
    <w:rsid w:val="002E75A3"/>
    <w:rsid w:val="002E7644"/>
    <w:rsid w:val="002E766A"/>
    <w:rsid w:val="002E76E7"/>
    <w:rsid w:val="002E7894"/>
    <w:rsid w:val="002E79C1"/>
    <w:rsid w:val="002E7D94"/>
    <w:rsid w:val="002E7E47"/>
    <w:rsid w:val="002F0045"/>
    <w:rsid w:val="002F00F0"/>
    <w:rsid w:val="002F0173"/>
    <w:rsid w:val="002F01DA"/>
    <w:rsid w:val="002F025B"/>
    <w:rsid w:val="002F03A9"/>
    <w:rsid w:val="002F04DD"/>
    <w:rsid w:val="002F0684"/>
    <w:rsid w:val="002F06FB"/>
    <w:rsid w:val="002F07D1"/>
    <w:rsid w:val="002F07F8"/>
    <w:rsid w:val="002F07FC"/>
    <w:rsid w:val="002F08C8"/>
    <w:rsid w:val="002F090F"/>
    <w:rsid w:val="002F0ADB"/>
    <w:rsid w:val="002F165E"/>
    <w:rsid w:val="002F16BB"/>
    <w:rsid w:val="002F17A3"/>
    <w:rsid w:val="002F1EBD"/>
    <w:rsid w:val="002F1FB5"/>
    <w:rsid w:val="002F2193"/>
    <w:rsid w:val="002F236A"/>
    <w:rsid w:val="002F2508"/>
    <w:rsid w:val="002F27F9"/>
    <w:rsid w:val="002F2AE0"/>
    <w:rsid w:val="002F3784"/>
    <w:rsid w:val="002F3AA1"/>
    <w:rsid w:val="002F3B3C"/>
    <w:rsid w:val="002F3B73"/>
    <w:rsid w:val="002F3E17"/>
    <w:rsid w:val="002F3F16"/>
    <w:rsid w:val="002F3FF8"/>
    <w:rsid w:val="002F40FE"/>
    <w:rsid w:val="002F413F"/>
    <w:rsid w:val="002F4239"/>
    <w:rsid w:val="002F42A4"/>
    <w:rsid w:val="002F44AD"/>
    <w:rsid w:val="002F45D3"/>
    <w:rsid w:val="002F4934"/>
    <w:rsid w:val="002F4A1A"/>
    <w:rsid w:val="002F4A52"/>
    <w:rsid w:val="002F4CF5"/>
    <w:rsid w:val="002F4F39"/>
    <w:rsid w:val="002F4FC5"/>
    <w:rsid w:val="002F509E"/>
    <w:rsid w:val="002F52BE"/>
    <w:rsid w:val="002F5422"/>
    <w:rsid w:val="002F5634"/>
    <w:rsid w:val="002F5BAC"/>
    <w:rsid w:val="002F5FDA"/>
    <w:rsid w:val="002F6105"/>
    <w:rsid w:val="002F619C"/>
    <w:rsid w:val="002F62DD"/>
    <w:rsid w:val="002F6319"/>
    <w:rsid w:val="002F68D8"/>
    <w:rsid w:val="002F6A29"/>
    <w:rsid w:val="002F6BDA"/>
    <w:rsid w:val="002F6EA2"/>
    <w:rsid w:val="002F7120"/>
    <w:rsid w:val="002F73A4"/>
    <w:rsid w:val="002F73BF"/>
    <w:rsid w:val="002F7493"/>
    <w:rsid w:val="002F75D1"/>
    <w:rsid w:val="002F762D"/>
    <w:rsid w:val="002F76BA"/>
    <w:rsid w:val="002F77CF"/>
    <w:rsid w:val="002F7B6D"/>
    <w:rsid w:val="002F7BD6"/>
    <w:rsid w:val="002F7D48"/>
    <w:rsid w:val="002F7EC5"/>
    <w:rsid w:val="003003AD"/>
    <w:rsid w:val="003004CC"/>
    <w:rsid w:val="003004DB"/>
    <w:rsid w:val="00300795"/>
    <w:rsid w:val="00300823"/>
    <w:rsid w:val="00300C71"/>
    <w:rsid w:val="00300CDD"/>
    <w:rsid w:val="003011C0"/>
    <w:rsid w:val="0030126F"/>
    <w:rsid w:val="0030132A"/>
    <w:rsid w:val="0030159E"/>
    <w:rsid w:val="00301877"/>
    <w:rsid w:val="00301960"/>
    <w:rsid w:val="00301C12"/>
    <w:rsid w:val="00301D8F"/>
    <w:rsid w:val="00301EE4"/>
    <w:rsid w:val="003020E9"/>
    <w:rsid w:val="00302188"/>
    <w:rsid w:val="00302307"/>
    <w:rsid w:val="00302457"/>
    <w:rsid w:val="0030245A"/>
    <w:rsid w:val="003024AF"/>
    <w:rsid w:val="003024DE"/>
    <w:rsid w:val="00302595"/>
    <w:rsid w:val="0030259E"/>
    <w:rsid w:val="00302701"/>
    <w:rsid w:val="00302739"/>
    <w:rsid w:val="003027C3"/>
    <w:rsid w:val="003029F3"/>
    <w:rsid w:val="00302A78"/>
    <w:rsid w:val="00302C1A"/>
    <w:rsid w:val="00302FE6"/>
    <w:rsid w:val="00303164"/>
    <w:rsid w:val="0030361B"/>
    <w:rsid w:val="00303722"/>
    <w:rsid w:val="0030384E"/>
    <w:rsid w:val="003038A0"/>
    <w:rsid w:val="00303B34"/>
    <w:rsid w:val="00303BB0"/>
    <w:rsid w:val="00303FB7"/>
    <w:rsid w:val="00304479"/>
    <w:rsid w:val="00304549"/>
    <w:rsid w:val="00304978"/>
    <w:rsid w:val="00304AC5"/>
    <w:rsid w:val="00304B09"/>
    <w:rsid w:val="00304FCA"/>
    <w:rsid w:val="003053B3"/>
    <w:rsid w:val="003054D3"/>
    <w:rsid w:val="0030577F"/>
    <w:rsid w:val="0030578F"/>
    <w:rsid w:val="003057FD"/>
    <w:rsid w:val="0030599E"/>
    <w:rsid w:val="00305F56"/>
    <w:rsid w:val="00306218"/>
    <w:rsid w:val="003065FB"/>
    <w:rsid w:val="00306671"/>
    <w:rsid w:val="00306AD2"/>
    <w:rsid w:val="00306AFA"/>
    <w:rsid w:val="00306DDE"/>
    <w:rsid w:val="003070B3"/>
    <w:rsid w:val="003071CF"/>
    <w:rsid w:val="00307278"/>
    <w:rsid w:val="00307332"/>
    <w:rsid w:val="0030743A"/>
    <w:rsid w:val="0030779E"/>
    <w:rsid w:val="00307B27"/>
    <w:rsid w:val="00307F04"/>
    <w:rsid w:val="00307F28"/>
    <w:rsid w:val="00310095"/>
    <w:rsid w:val="0031012A"/>
    <w:rsid w:val="003101DC"/>
    <w:rsid w:val="0031035A"/>
    <w:rsid w:val="003105D1"/>
    <w:rsid w:val="00310610"/>
    <w:rsid w:val="00310798"/>
    <w:rsid w:val="003107F3"/>
    <w:rsid w:val="00310CC6"/>
    <w:rsid w:val="00311294"/>
    <w:rsid w:val="003113D9"/>
    <w:rsid w:val="00311642"/>
    <w:rsid w:val="00311653"/>
    <w:rsid w:val="00311761"/>
    <w:rsid w:val="00311941"/>
    <w:rsid w:val="00311951"/>
    <w:rsid w:val="00311E91"/>
    <w:rsid w:val="003120C3"/>
    <w:rsid w:val="003121B8"/>
    <w:rsid w:val="0031233C"/>
    <w:rsid w:val="00312CBB"/>
    <w:rsid w:val="00312E09"/>
    <w:rsid w:val="00312F30"/>
    <w:rsid w:val="003130D8"/>
    <w:rsid w:val="003132E5"/>
    <w:rsid w:val="0031356E"/>
    <w:rsid w:val="003135AC"/>
    <w:rsid w:val="003137A0"/>
    <w:rsid w:val="003137ED"/>
    <w:rsid w:val="0031391C"/>
    <w:rsid w:val="00313C33"/>
    <w:rsid w:val="00313C4F"/>
    <w:rsid w:val="00313F0D"/>
    <w:rsid w:val="003141C2"/>
    <w:rsid w:val="0031434F"/>
    <w:rsid w:val="00314371"/>
    <w:rsid w:val="00314541"/>
    <w:rsid w:val="003145CE"/>
    <w:rsid w:val="00314629"/>
    <w:rsid w:val="00314A57"/>
    <w:rsid w:val="00315016"/>
    <w:rsid w:val="0031567D"/>
    <w:rsid w:val="00315814"/>
    <w:rsid w:val="0031599D"/>
    <w:rsid w:val="00315F49"/>
    <w:rsid w:val="00315F72"/>
    <w:rsid w:val="00316072"/>
    <w:rsid w:val="003161E8"/>
    <w:rsid w:val="00316265"/>
    <w:rsid w:val="00316548"/>
    <w:rsid w:val="00316C58"/>
    <w:rsid w:val="00316C5F"/>
    <w:rsid w:val="00316E46"/>
    <w:rsid w:val="00316F9A"/>
    <w:rsid w:val="00317050"/>
    <w:rsid w:val="00317295"/>
    <w:rsid w:val="003173D6"/>
    <w:rsid w:val="003173FE"/>
    <w:rsid w:val="0031779C"/>
    <w:rsid w:val="00317884"/>
    <w:rsid w:val="00317B24"/>
    <w:rsid w:val="00317C70"/>
    <w:rsid w:val="00317F65"/>
    <w:rsid w:val="003200D5"/>
    <w:rsid w:val="00320218"/>
    <w:rsid w:val="0032045E"/>
    <w:rsid w:val="0032079C"/>
    <w:rsid w:val="0032085E"/>
    <w:rsid w:val="00320A3D"/>
    <w:rsid w:val="00320B1B"/>
    <w:rsid w:val="00320CE3"/>
    <w:rsid w:val="00320FB7"/>
    <w:rsid w:val="00320FCC"/>
    <w:rsid w:val="0032165D"/>
    <w:rsid w:val="0032172E"/>
    <w:rsid w:val="00321822"/>
    <w:rsid w:val="003218EB"/>
    <w:rsid w:val="00321920"/>
    <w:rsid w:val="00321ABE"/>
    <w:rsid w:val="00321B02"/>
    <w:rsid w:val="00321D8F"/>
    <w:rsid w:val="00322131"/>
    <w:rsid w:val="0032227D"/>
    <w:rsid w:val="003222E4"/>
    <w:rsid w:val="003225D1"/>
    <w:rsid w:val="00322A6A"/>
    <w:rsid w:val="00322BC3"/>
    <w:rsid w:val="00322CD1"/>
    <w:rsid w:val="00322D9D"/>
    <w:rsid w:val="00322E3B"/>
    <w:rsid w:val="003232A8"/>
    <w:rsid w:val="00323887"/>
    <w:rsid w:val="00323A1F"/>
    <w:rsid w:val="00323B84"/>
    <w:rsid w:val="00323B8E"/>
    <w:rsid w:val="00323FAD"/>
    <w:rsid w:val="00323FE8"/>
    <w:rsid w:val="0032427E"/>
    <w:rsid w:val="00324473"/>
    <w:rsid w:val="003244C7"/>
    <w:rsid w:val="00324731"/>
    <w:rsid w:val="003249F8"/>
    <w:rsid w:val="0032510C"/>
    <w:rsid w:val="003254C5"/>
    <w:rsid w:val="003254D9"/>
    <w:rsid w:val="00325C71"/>
    <w:rsid w:val="00325CB2"/>
    <w:rsid w:val="00325F03"/>
    <w:rsid w:val="00325F6D"/>
    <w:rsid w:val="00326164"/>
    <w:rsid w:val="0032628C"/>
    <w:rsid w:val="0032649F"/>
    <w:rsid w:val="00326635"/>
    <w:rsid w:val="0032695B"/>
    <w:rsid w:val="00326B0F"/>
    <w:rsid w:val="00326B37"/>
    <w:rsid w:val="00326BBA"/>
    <w:rsid w:val="003271AB"/>
    <w:rsid w:val="003271E3"/>
    <w:rsid w:val="003272D0"/>
    <w:rsid w:val="003273DE"/>
    <w:rsid w:val="003273F1"/>
    <w:rsid w:val="00327470"/>
    <w:rsid w:val="003278C7"/>
    <w:rsid w:val="0032793B"/>
    <w:rsid w:val="00327947"/>
    <w:rsid w:val="00327AEA"/>
    <w:rsid w:val="0033039B"/>
    <w:rsid w:val="00330548"/>
    <w:rsid w:val="003305C8"/>
    <w:rsid w:val="003305EE"/>
    <w:rsid w:val="003308C4"/>
    <w:rsid w:val="0033092F"/>
    <w:rsid w:val="00330BA5"/>
    <w:rsid w:val="00330C26"/>
    <w:rsid w:val="00330C30"/>
    <w:rsid w:val="00330DE8"/>
    <w:rsid w:val="00330FC2"/>
    <w:rsid w:val="003311DC"/>
    <w:rsid w:val="003311FC"/>
    <w:rsid w:val="0033146B"/>
    <w:rsid w:val="003314FA"/>
    <w:rsid w:val="00331644"/>
    <w:rsid w:val="00331746"/>
    <w:rsid w:val="00331776"/>
    <w:rsid w:val="00331812"/>
    <w:rsid w:val="00331BCC"/>
    <w:rsid w:val="00331DFF"/>
    <w:rsid w:val="00332117"/>
    <w:rsid w:val="003321C3"/>
    <w:rsid w:val="00332238"/>
    <w:rsid w:val="00332908"/>
    <w:rsid w:val="00332962"/>
    <w:rsid w:val="00332BE1"/>
    <w:rsid w:val="00332CB2"/>
    <w:rsid w:val="00332F40"/>
    <w:rsid w:val="0033319F"/>
    <w:rsid w:val="003334A2"/>
    <w:rsid w:val="003334AC"/>
    <w:rsid w:val="003335C5"/>
    <w:rsid w:val="00333625"/>
    <w:rsid w:val="0033381F"/>
    <w:rsid w:val="00333F3A"/>
    <w:rsid w:val="00333F9A"/>
    <w:rsid w:val="003340BD"/>
    <w:rsid w:val="00334417"/>
    <w:rsid w:val="003344FE"/>
    <w:rsid w:val="0033463F"/>
    <w:rsid w:val="00334B32"/>
    <w:rsid w:val="003350B5"/>
    <w:rsid w:val="0033512F"/>
    <w:rsid w:val="00335250"/>
    <w:rsid w:val="00335441"/>
    <w:rsid w:val="0033592C"/>
    <w:rsid w:val="00335941"/>
    <w:rsid w:val="00335A00"/>
    <w:rsid w:val="00335E2A"/>
    <w:rsid w:val="00335E81"/>
    <w:rsid w:val="0033618B"/>
    <w:rsid w:val="00336225"/>
    <w:rsid w:val="00336449"/>
    <w:rsid w:val="00336599"/>
    <w:rsid w:val="00336780"/>
    <w:rsid w:val="003367C5"/>
    <w:rsid w:val="003367E2"/>
    <w:rsid w:val="003367FE"/>
    <w:rsid w:val="003368B2"/>
    <w:rsid w:val="00336933"/>
    <w:rsid w:val="0033693C"/>
    <w:rsid w:val="00336B92"/>
    <w:rsid w:val="00336CDB"/>
    <w:rsid w:val="00336FCB"/>
    <w:rsid w:val="00337058"/>
    <w:rsid w:val="003370D3"/>
    <w:rsid w:val="00337156"/>
    <w:rsid w:val="00337350"/>
    <w:rsid w:val="00337425"/>
    <w:rsid w:val="003378EC"/>
    <w:rsid w:val="00337A4A"/>
    <w:rsid w:val="00337C71"/>
    <w:rsid w:val="0034013F"/>
    <w:rsid w:val="003402B7"/>
    <w:rsid w:val="0034089A"/>
    <w:rsid w:val="00340A17"/>
    <w:rsid w:val="00340E16"/>
    <w:rsid w:val="00340E58"/>
    <w:rsid w:val="00341087"/>
    <w:rsid w:val="00341738"/>
    <w:rsid w:val="00341ABC"/>
    <w:rsid w:val="00341AE5"/>
    <w:rsid w:val="00341B18"/>
    <w:rsid w:val="00341C47"/>
    <w:rsid w:val="00341C55"/>
    <w:rsid w:val="00341CDF"/>
    <w:rsid w:val="00341D07"/>
    <w:rsid w:val="00341FF7"/>
    <w:rsid w:val="0034212D"/>
    <w:rsid w:val="003421E6"/>
    <w:rsid w:val="0034243C"/>
    <w:rsid w:val="0034246D"/>
    <w:rsid w:val="003426DE"/>
    <w:rsid w:val="0034278E"/>
    <w:rsid w:val="00342921"/>
    <w:rsid w:val="00342A8E"/>
    <w:rsid w:val="00342B56"/>
    <w:rsid w:val="00342C27"/>
    <w:rsid w:val="00342D78"/>
    <w:rsid w:val="00342D8C"/>
    <w:rsid w:val="00342E6A"/>
    <w:rsid w:val="00342E9E"/>
    <w:rsid w:val="0034305B"/>
    <w:rsid w:val="003430E0"/>
    <w:rsid w:val="00343113"/>
    <w:rsid w:val="003432D4"/>
    <w:rsid w:val="00343752"/>
    <w:rsid w:val="00343969"/>
    <w:rsid w:val="00343BEF"/>
    <w:rsid w:val="00343C24"/>
    <w:rsid w:val="00343EC7"/>
    <w:rsid w:val="00343F16"/>
    <w:rsid w:val="00344118"/>
    <w:rsid w:val="0034413D"/>
    <w:rsid w:val="0034414A"/>
    <w:rsid w:val="00344434"/>
    <w:rsid w:val="00344725"/>
    <w:rsid w:val="0034478C"/>
    <w:rsid w:val="00344AD6"/>
    <w:rsid w:val="00344BD2"/>
    <w:rsid w:val="00344CB1"/>
    <w:rsid w:val="0034511B"/>
    <w:rsid w:val="0034527C"/>
    <w:rsid w:val="00345308"/>
    <w:rsid w:val="0034557E"/>
    <w:rsid w:val="00345D68"/>
    <w:rsid w:val="00345E76"/>
    <w:rsid w:val="00345EB6"/>
    <w:rsid w:val="00346324"/>
    <w:rsid w:val="00346432"/>
    <w:rsid w:val="00346AFF"/>
    <w:rsid w:val="00346EB0"/>
    <w:rsid w:val="00346F64"/>
    <w:rsid w:val="003471DC"/>
    <w:rsid w:val="0034740D"/>
    <w:rsid w:val="0034744F"/>
    <w:rsid w:val="0034745C"/>
    <w:rsid w:val="003477E8"/>
    <w:rsid w:val="00347885"/>
    <w:rsid w:val="00347B9B"/>
    <w:rsid w:val="00347DF9"/>
    <w:rsid w:val="00347F2E"/>
    <w:rsid w:val="00347F5C"/>
    <w:rsid w:val="003500F4"/>
    <w:rsid w:val="00350194"/>
    <w:rsid w:val="0035025F"/>
    <w:rsid w:val="003502DF"/>
    <w:rsid w:val="00350380"/>
    <w:rsid w:val="003503F4"/>
    <w:rsid w:val="0035041A"/>
    <w:rsid w:val="003504EC"/>
    <w:rsid w:val="003505AD"/>
    <w:rsid w:val="00350631"/>
    <w:rsid w:val="00350932"/>
    <w:rsid w:val="00350C54"/>
    <w:rsid w:val="00350F4E"/>
    <w:rsid w:val="00351120"/>
    <w:rsid w:val="003511F9"/>
    <w:rsid w:val="0035121E"/>
    <w:rsid w:val="0035121F"/>
    <w:rsid w:val="003513BA"/>
    <w:rsid w:val="00351675"/>
    <w:rsid w:val="0035180B"/>
    <w:rsid w:val="0035193C"/>
    <w:rsid w:val="00351C98"/>
    <w:rsid w:val="00351CB9"/>
    <w:rsid w:val="00351D04"/>
    <w:rsid w:val="00351F0C"/>
    <w:rsid w:val="0035216E"/>
    <w:rsid w:val="003522A3"/>
    <w:rsid w:val="0035265C"/>
    <w:rsid w:val="00352759"/>
    <w:rsid w:val="00352806"/>
    <w:rsid w:val="00352828"/>
    <w:rsid w:val="0035287B"/>
    <w:rsid w:val="00352952"/>
    <w:rsid w:val="00352CC9"/>
    <w:rsid w:val="00352DAE"/>
    <w:rsid w:val="00352F27"/>
    <w:rsid w:val="00352FD6"/>
    <w:rsid w:val="003530A0"/>
    <w:rsid w:val="003531B0"/>
    <w:rsid w:val="003532D2"/>
    <w:rsid w:val="00353549"/>
    <w:rsid w:val="003536C6"/>
    <w:rsid w:val="0035378E"/>
    <w:rsid w:val="003539B2"/>
    <w:rsid w:val="00353AF9"/>
    <w:rsid w:val="00353C9A"/>
    <w:rsid w:val="00353E27"/>
    <w:rsid w:val="00353EB9"/>
    <w:rsid w:val="00353F9F"/>
    <w:rsid w:val="00354034"/>
    <w:rsid w:val="00354091"/>
    <w:rsid w:val="003540AC"/>
    <w:rsid w:val="00354116"/>
    <w:rsid w:val="0035414B"/>
    <w:rsid w:val="003544AD"/>
    <w:rsid w:val="003547A0"/>
    <w:rsid w:val="00354A65"/>
    <w:rsid w:val="00354B86"/>
    <w:rsid w:val="00354FA6"/>
    <w:rsid w:val="0035507C"/>
    <w:rsid w:val="003552C6"/>
    <w:rsid w:val="00355342"/>
    <w:rsid w:val="00355381"/>
    <w:rsid w:val="00355612"/>
    <w:rsid w:val="003557B7"/>
    <w:rsid w:val="00355A83"/>
    <w:rsid w:val="00355B8D"/>
    <w:rsid w:val="00355DF1"/>
    <w:rsid w:val="00355FA6"/>
    <w:rsid w:val="003560B8"/>
    <w:rsid w:val="0035624D"/>
    <w:rsid w:val="003562D7"/>
    <w:rsid w:val="00356353"/>
    <w:rsid w:val="00356507"/>
    <w:rsid w:val="003567C9"/>
    <w:rsid w:val="00356ADC"/>
    <w:rsid w:val="00356CEC"/>
    <w:rsid w:val="00356EEE"/>
    <w:rsid w:val="00356FFF"/>
    <w:rsid w:val="003572DE"/>
    <w:rsid w:val="00357379"/>
    <w:rsid w:val="00357556"/>
    <w:rsid w:val="00357658"/>
    <w:rsid w:val="00357659"/>
    <w:rsid w:val="00357712"/>
    <w:rsid w:val="00357D39"/>
    <w:rsid w:val="00357D8A"/>
    <w:rsid w:val="00357E3E"/>
    <w:rsid w:val="00357FD8"/>
    <w:rsid w:val="0036012E"/>
    <w:rsid w:val="00360485"/>
    <w:rsid w:val="003604DB"/>
    <w:rsid w:val="0036056F"/>
    <w:rsid w:val="003606F2"/>
    <w:rsid w:val="00360D1F"/>
    <w:rsid w:val="00360EC0"/>
    <w:rsid w:val="00361014"/>
    <w:rsid w:val="00361031"/>
    <w:rsid w:val="00361418"/>
    <w:rsid w:val="003617B5"/>
    <w:rsid w:val="0036185C"/>
    <w:rsid w:val="00361A85"/>
    <w:rsid w:val="00362244"/>
    <w:rsid w:val="0036259D"/>
    <w:rsid w:val="0036262C"/>
    <w:rsid w:val="003626EB"/>
    <w:rsid w:val="00362A46"/>
    <w:rsid w:val="00362C0C"/>
    <w:rsid w:val="00362C32"/>
    <w:rsid w:val="00362C5A"/>
    <w:rsid w:val="00362FD6"/>
    <w:rsid w:val="00363174"/>
    <w:rsid w:val="00363175"/>
    <w:rsid w:val="0036322D"/>
    <w:rsid w:val="003632D7"/>
    <w:rsid w:val="003634FA"/>
    <w:rsid w:val="003635DD"/>
    <w:rsid w:val="00363E61"/>
    <w:rsid w:val="00364230"/>
    <w:rsid w:val="00364288"/>
    <w:rsid w:val="00364A63"/>
    <w:rsid w:val="00364ABC"/>
    <w:rsid w:val="00364C14"/>
    <w:rsid w:val="00364F8A"/>
    <w:rsid w:val="00364FB1"/>
    <w:rsid w:val="00365462"/>
    <w:rsid w:val="00365480"/>
    <w:rsid w:val="00365540"/>
    <w:rsid w:val="00365935"/>
    <w:rsid w:val="003659B0"/>
    <w:rsid w:val="00365F75"/>
    <w:rsid w:val="00366322"/>
    <w:rsid w:val="00366324"/>
    <w:rsid w:val="0036648E"/>
    <w:rsid w:val="00366B71"/>
    <w:rsid w:val="00366BFF"/>
    <w:rsid w:val="00367110"/>
    <w:rsid w:val="0036723C"/>
    <w:rsid w:val="0036730A"/>
    <w:rsid w:val="003674E3"/>
    <w:rsid w:val="003674F2"/>
    <w:rsid w:val="00367516"/>
    <w:rsid w:val="00367529"/>
    <w:rsid w:val="003677F2"/>
    <w:rsid w:val="00367A44"/>
    <w:rsid w:val="00367BF0"/>
    <w:rsid w:val="00367D2F"/>
    <w:rsid w:val="00367E60"/>
    <w:rsid w:val="003700A7"/>
    <w:rsid w:val="00370285"/>
    <w:rsid w:val="003704EE"/>
    <w:rsid w:val="00370845"/>
    <w:rsid w:val="00370880"/>
    <w:rsid w:val="003708EA"/>
    <w:rsid w:val="00370A07"/>
    <w:rsid w:val="00370E3D"/>
    <w:rsid w:val="00370EFD"/>
    <w:rsid w:val="00370FBB"/>
    <w:rsid w:val="00371137"/>
    <w:rsid w:val="003714EB"/>
    <w:rsid w:val="00371584"/>
    <w:rsid w:val="00371766"/>
    <w:rsid w:val="00371831"/>
    <w:rsid w:val="003719A2"/>
    <w:rsid w:val="003719F5"/>
    <w:rsid w:val="00371CA0"/>
    <w:rsid w:val="00371DD6"/>
    <w:rsid w:val="00371DFA"/>
    <w:rsid w:val="00372029"/>
    <w:rsid w:val="003724A1"/>
    <w:rsid w:val="0037262A"/>
    <w:rsid w:val="0037276C"/>
    <w:rsid w:val="00372836"/>
    <w:rsid w:val="00372A6B"/>
    <w:rsid w:val="00372CEF"/>
    <w:rsid w:val="00372DB8"/>
    <w:rsid w:val="00372F36"/>
    <w:rsid w:val="00372FD7"/>
    <w:rsid w:val="00373153"/>
    <w:rsid w:val="0037350B"/>
    <w:rsid w:val="003735AC"/>
    <w:rsid w:val="0037369C"/>
    <w:rsid w:val="003738E7"/>
    <w:rsid w:val="00373E10"/>
    <w:rsid w:val="00373EC6"/>
    <w:rsid w:val="00373F2C"/>
    <w:rsid w:val="0037406C"/>
    <w:rsid w:val="00374096"/>
    <w:rsid w:val="003741D2"/>
    <w:rsid w:val="003744CB"/>
    <w:rsid w:val="00374670"/>
    <w:rsid w:val="00374788"/>
    <w:rsid w:val="00374804"/>
    <w:rsid w:val="00374CDB"/>
    <w:rsid w:val="00374F06"/>
    <w:rsid w:val="00374F99"/>
    <w:rsid w:val="0037502B"/>
    <w:rsid w:val="00375063"/>
    <w:rsid w:val="00375154"/>
    <w:rsid w:val="00375513"/>
    <w:rsid w:val="003755F4"/>
    <w:rsid w:val="00375B88"/>
    <w:rsid w:val="00375B8C"/>
    <w:rsid w:val="00375C60"/>
    <w:rsid w:val="00375FFC"/>
    <w:rsid w:val="00376157"/>
    <w:rsid w:val="003764FA"/>
    <w:rsid w:val="003765CE"/>
    <w:rsid w:val="00376991"/>
    <w:rsid w:val="00376B07"/>
    <w:rsid w:val="00376E1C"/>
    <w:rsid w:val="00376E52"/>
    <w:rsid w:val="0037709A"/>
    <w:rsid w:val="00377146"/>
    <w:rsid w:val="00377397"/>
    <w:rsid w:val="003774FB"/>
    <w:rsid w:val="003774FD"/>
    <w:rsid w:val="003775BD"/>
    <w:rsid w:val="00377648"/>
    <w:rsid w:val="00377AEE"/>
    <w:rsid w:val="00377CC1"/>
    <w:rsid w:val="0038084F"/>
    <w:rsid w:val="00380892"/>
    <w:rsid w:val="00380CE8"/>
    <w:rsid w:val="00381685"/>
    <w:rsid w:val="003816C2"/>
    <w:rsid w:val="003816DA"/>
    <w:rsid w:val="0038182F"/>
    <w:rsid w:val="00381AB0"/>
    <w:rsid w:val="00381C77"/>
    <w:rsid w:val="00381DB2"/>
    <w:rsid w:val="00381DF8"/>
    <w:rsid w:val="003821E7"/>
    <w:rsid w:val="00382295"/>
    <w:rsid w:val="00382321"/>
    <w:rsid w:val="0038271C"/>
    <w:rsid w:val="00382858"/>
    <w:rsid w:val="00382903"/>
    <w:rsid w:val="00382C69"/>
    <w:rsid w:val="003831ED"/>
    <w:rsid w:val="003831FE"/>
    <w:rsid w:val="00383483"/>
    <w:rsid w:val="00383731"/>
    <w:rsid w:val="00383812"/>
    <w:rsid w:val="0038398B"/>
    <w:rsid w:val="00383B2A"/>
    <w:rsid w:val="00383B7B"/>
    <w:rsid w:val="00383CA5"/>
    <w:rsid w:val="00383D4B"/>
    <w:rsid w:val="00383DDB"/>
    <w:rsid w:val="003840DC"/>
    <w:rsid w:val="00384132"/>
    <w:rsid w:val="0038418F"/>
    <w:rsid w:val="003842A8"/>
    <w:rsid w:val="003848D9"/>
    <w:rsid w:val="003849C3"/>
    <w:rsid w:val="003849D4"/>
    <w:rsid w:val="00384EE5"/>
    <w:rsid w:val="00384F14"/>
    <w:rsid w:val="0038501E"/>
    <w:rsid w:val="00385192"/>
    <w:rsid w:val="003852CC"/>
    <w:rsid w:val="0038556E"/>
    <w:rsid w:val="00385823"/>
    <w:rsid w:val="0038594A"/>
    <w:rsid w:val="00385BD7"/>
    <w:rsid w:val="00385ED3"/>
    <w:rsid w:val="00386050"/>
    <w:rsid w:val="003861D5"/>
    <w:rsid w:val="003862D5"/>
    <w:rsid w:val="00386516"/>
    <w:rsid w:val="00386A15"/>
    <w:rsid w:val="00386B71"/>
    <w:rsid w:val="00386B86"/>
    <w:rsid w:val="00386E19"/>
    <w:rsid w:val="00386E22"/>
    <w:rsid w:val="00386E35"/>
    <w:rsid w:val="0038702D"/>
    <w:rsid w:val="003870BC"/>
    <w:rsid w:val="003870D8"/>
    <w:rsid w:val="0038712D"/>
    <w:rsid w:val="0038732E"/>
    <w:rsid w:val="0038735C"/>
    <w:rsid w:val="00387675"/>
    <w:rsid w:val="00387771"/>
    <w:rsid w:val="00387B2B"/>
    <w:rsid w:val="00387BB5"/>
    <w:rsid w:val="00387CA7"/>
    <w:rsid w:val="00387DB9"/>
    <w:rsid w:val="0039028E"/>
    <w:rsid w:val="003904B1"/>
    <w:rsid w:val="003907D2"/>
    <w:rsid w:val="00390A95"/>
    <w:rsid w:val="00390B8F"/>
    <w:rsid w:val="00390C56"/>
    <w:rsid w:val="00390CCA"/>
    <w:rsid w:val="00391045"/>
    <w:rsid w:val="0039122C"/>
    <w:rsid w:val="00391246"/>
    <w:rsid w:val="0039124D"/>
    <w:rsid w:val="00391446"/>
    <w:rsid w:val="003914C2"/>
    <w:rsid w:val="0039150B"/>
    <w:rsid w:val="00391804"/>
    <w:rsid w:val="00391A92"/>
    <w:rsid w:val="00391D05"/>
    <w:rsid w:val="00391DDC"/>
    <w:rsid w:val="00392077"/>
    <w:rsid w:val="003921A1"/>
    <w:rsid w:val="00392368"/>
    <w:rsid w:val="0039245B"/>
    <w:rsid w:val="003924A1"/>
    <w:rsid w:val="00392523"/>
    <w:rsid w:val="003925B8"/>
    <w:rsid w:val="003926BE"/>
    <w:rsid w:val="00392700"/>
    <w:rsid w:val="003927B8"/>
    <w:rsid w:val="003927DD"/>
    <w:rsid w:val="00392A90"/>
    <w:rsid w:val="00392C4F"/>
    <w:rsid w:val="00392D61"/>
    <w:rsid w:val="00392DB8"/>
    <w:rsid w:val="00392EA7"/>
    <w:rsid w:val="00393021"/>
    <w:rsid w:val="003931F0"/>
    <w:rsid w:val="00393555"/>
    <w:rsid w:val="00393B78"/>
    <w:rsid w:val="00394070"/>
    <w:rsid w:val="0039412B"/>
    <w:rsid w:val="0039418B"/>
    <w:rsid w:val="00394689"/>
    <w:rsid w:val="00394775"/>
    <w:rsid w:val="00394A48"/>
    <w:rsid w:val="00394B44"/>
    <w:rsid w:val="00394C27"/>
    <w:rsid w:val="00394C77"/>
    <w:rsid w:val="00394D05"/>
    <w:rsid w:val="00394E77"/>
    <w:rsid w:val="0039502C"/>
    <w:rsid w:val="0039520D"/>
    <w:rsid w:val="00395359"/>
    <w:rsid w:val="003955F0"/>
    <w:rsid w:val="003956CC"/>
    <w:rsid w:val="003956FE"/>
    <w:rsid w:val="0039572B"/>
    <w:rsid w:val="00395960"/>
    <w:rsid w:val="0039598F"/>
    <w:rsid w:val="00395CAB"/>
    <w:rsid w:val="00395CBD"/>
    <w:rsid w:val="00396087"/>
    <w:rsid w:val="003960BE"/>
    <w:rsid w:val="003960D5"/>
    <w:rsid w:val="003960F3"/>
    <w:rsid w:val="0039610F"/>
    <w:rsid w:val="00396510"/>
    <w:rsid w:val="0039665F"/>
    <w:rsid w:val="0039678D"/>
    <w:rsid w:val="00396B70"/>
    <w:rsid w:val="003971C9"/>
    <w:rsid w:val="0039732F"/>
    <w:rsid w:val="00397409"/>
    <w:rsid w:val="00397426"/>
    <w:rsid w:val="003974A9"/>
    <w:rsid w:val="00397682"/>
    <w:rsid w:val="003978A0"/>
    <w:rsid w:val="003978B8"/>
    <w:rsid w:val="003978C9"/>
    <w:rsid w:val="00397950"/>
    <w:rsid w:val="00397B96"/>
    <w:rsid w:val="00397C89"/>
    <w:rsid w:val="00397FF4"/>
    <w:rsid w:val="003A0306"/>
    <w:rsid w:val="003A0311"/>
    <w:rsid w:val="003A04E0"/>
    <w:rsid w:val="003A063C"/>
    <w:rsid w:val="003A0736"/>
    <w:rsid w:val="003A07E8"/>
    <w:rsid w:val="003A07F5"/>
    <w:rsid w:val="003A0894"/>
    <w:rsid w:val="003A09A3"/>
    <w:rsid w:val="003A0E93"/>
    <w:rsid w:val="003A1109"/>
    <w:rsid w:val="003A1135"/>
    <w:rsid w:val="003A1341"/>
    <w:rsid w:val="003A162C"/>
    <w:rsid w:val="003A19E0"/>
    <w:rsid w:val="003A1BAB"/>
    <w:rsid w:val="003A1DD5"/>
    <w:rsid w:val="003A2019"/>
    <w:rsid w:val="003A20FB"/>
    <w:rsid w:val="003A23FB"/>
    <w:rsid w:val="003A2647"/>
    <w:rsid w:val="003A271C"/>
    <w:rsid w:val="003A298A"/>
    <w:rsid w:val="003A2C70"/>
    <w:rsid w:val="003A2D39"/>
    <w:rsid w:val="003A2F8A"/>
    <w:rsid w:val="003A2FE7"/>
    <w:rsid w:val="003A362C"/>
    <w:rsid w:val="003A3697"/>
    <w:rsid w:val="003A378B"/>
    <w:rsid w:val="003A3D2A"/>
    <w:rsid w:val="003A3D36"/>
    <w:rsid w:val="003A4047"/>
    <w:rsid w:val="003A42BB"/>
    <w:rsid w:val="003A4372"/>
    <w:rsid w:val="003A45FB"/>
    <w:rsid w:val="003A47C8"/>
    <w:rsid w:val="003A48FC"/>
    <w:rsid w:val="003A4B8B"/>
    <w:rsid w:val="003A4C61"/>
    <w:rsid w:val="003A4E82"/>
    <w:rsid w:val="003A4FCD"/>
    <w:rsid w:val="003A505B"/>
    <w:rsid w:val="003A506C"/>
    <w:rsid w:val="003A5358"/>
    <w:rsid w:val="003A567A"/>
    <w:rsid w:val="003A5901"/>
    <w:rsid w:val="003A590E"/>
    <w:rsid w:val="003A5E98"/>
    <w:rsid w:val="003A5EF9"/>
    <w:rsid w:val="003A6066"/>
    <w:rsid w:val="003A6330"/>
    <w:rsid w:val="003A6339"/>
    <w:rsid w:val="003A67EA"/>
    <w:rsid w:val="003A6B90"/>
    <w:rsid w:val="003A6BC9"/>
    <w:rsid w:val="003A70CC"/>
    <w:rsid w:val="003A7239"/>
    <w:rsid w:val="003A748F"/>
    <w:rsid w:val="003A7513"/>
    <w:rsid w:val="003A762E"/>
    <w:rsid w:val="003A76A9"/>
    <w:rsid w:val="003A7747"/>
    <w:rsid w:val="003A7932"/>
    <w:rsid w:val="003A7B7E"/>
    <w:rsid w:val="003A7D76"/>
    <w:rsid w:val="003B003E"/>
    <w:rsid w:val="003B0271"/>
    <w:rsid w:val="003B0299"/>
    <w:rsid w:val="003B02FB"/>
    <w:rsid w:val="003B0901"/>
    <w:rsid w:val="003B0B4D"/>
    <w:rsid w:val="003B0D51"/>
    <w:rsid w:val="003B101E"/>
    <w:rsid w:val="003B1046"/>
    <w:rsid w:val="003B112E"/>
    <w:rsid w:val="003B127A"/>
    <w:rsid w:val="003B14B8"/>
    <w:rsid w:val="003B1575"/>
    <w:rsid w:val="003B1593"/>
    <w:rsid w:val="003B180E"/>
    <w:rsid w:val="003B188F"/>
    <w:rsid w:val="003B1C76"/>
    <w:rsid w:val="003B1CC2"/>
    <w:rsid w:val="003B2010"/>
    <w:rsid w:val="003B21B1"/>
    <w:rsid w:val="003B2852"/>
    <w:rsid w:val="003B294F"/>
    <w:rsid w:val="003B2B79"/>
    <w:rsid w:val="003B2E4E"/>
    <w:rsid w:val="003B2E9E"/>
    <w:rsid w:val="003B38BE"/>
    <w:rsid w:val="003B39FB"/>
    <w:rsid w:val="003B3AF8"/>
    <w:rsid w:val="003B3D57"/>
    <w:rsid w:val="003B4159"/>
    <w:rsid w:val="003B4458"/>
    <w:rsid w:val="003B4482"/>
    <w:rsid w:val="003B4AA5"/>
    <w:rsid w:val="003B4FC5"/>
    <w:rsid w:val="003B4FC8"/>
    <w:rsid w:val="003B5567"/>
    <w:rsid w:val="003B570F"/>
    <w:rsid w:val="003B584D"/>
    <w:rsid w:val="003B5925"/>
    <w:rsid w:val="003B5B57"/>
    <w:rsid w:val="003B5B5A"/>
    <w:rsid w:val="003B5B7E"/>
    <w:rsid w:val="003B5D98"/>
    <w:rsid w:val="003B5E30"/>
    <w:rsid w:val="003B6194"/>
    <w:rsid w:val="003B6465"/>
    <w:rsid w:val="003B668F"/>
    <w:rsid w:val="003B6784"/>
    <w:rsid w:val="003B6B83"/>
    <w:rsid w:val="003B6D15"/>
    <w:rsid w:val="003B6F75"/>
    <w:rsid w:val="003B6FCB"/>
    <w:rsid w:val="003B7020"/>
    <w:rsid w:val="003B7271"/>
    <w:rsid w:val="003B7294"/>
    <w:rsid w:val="003B73C9"/>
    <w:rsid w:val="003B76F2"/>
    <w:rsid w:val="003B76FE"/>
    <w:rsid w:val="003B7C1B"/>
    <w:rsid w:val="003B7E6D"/>
    <w:rsid w:val="003C009A"/>
    <w:rsid w:val="003C0536"/>
    <w:rsid w:val="003C06C9"/>
    <w:rsid w:val="003C07D7"/>
    <w:rsid w:val="003C0985"/>
    <w:rsid w:val="003C0A86"/>
    <w:rsid w:val="003C0C88"/>
    <w:rsid w:val="003C0C99"/>
    <w:rsid w:val="003C0C9E"/>
    <w:rsid w:val="003C0CDF"/>
    <w:rsid w:val="003C0D37"/>
    <w:rsid w:val="003C0D63"/>
    <w:rsid w:val="003C10C3"/>
    <w:rsid w:val="003C11C7"/>
    <w:rsid w:val="003C12EA"/>
    <w:rsid w:val="003C16F1"/>
    <w:rsid w:val="003C19F0"/>
    <w:rsid w:val="003C1D1B"/>
    <w:rsid w:val="003C1EC9"/>
    <w:rsid w:val="003C1FDF"/>
    <w:rsid w:val="003C2045"/>
    <w:rsid w:val="003C21D9"/>
    <w:rsid w:val="003C2312"/>
    <w:rsid w:val="003C241F"/>
    <w:rsid w:val="003C2791"/>
    <w:rsid w:val="003C2793"/>
    <w:rsid w:val="003C279F"/>
    <w:rsid w:val="003C2973"/>
    <w:rsid w:val="003C2C9D"/>
    <w:rsid w:val="003C2E65"/>
    <w:rsid w:val="003C2FD9"/>
    <w:rsid w:val="003C32DF"/>
    <w:rsid w:val="003C3479"/>
    <w:rsid w:val="003C389F"/>
    <w:rsid w:val="003C3B45"/>
    <w:rsid w:val="003C3B73"/>
    <w:rsid w:val="003C3CA4"/>
    <w:rsid w:val="003C3EF9"/>
    <w:rsid w:val="003C4250"/>
    <w:rsid w:val="003C4952"/>
    <w:rsid w:val="003C4AF7"/>
    <w:rsid w:val="003C4BCF"/>
    <w:rsid w:val="003C4D16"/>
    <w:rsid w:val="003C4D8C"/>
    <w:rsid w:val="003C4E51"/>
    <w:rsid w:val="003C4F25"/>
    <w:rsid w:val="003C5153"/>
    <w:rsid w:val="003C57EE"/>
    <w:rsid w:val="003C5A49"/>
    <w:rsid w:val="003C5CE6"/>
    <w:rsid w:val="003C6232"/>
    <w:rsid w:val="003C6580"/>
    <w:rsid w:val="003C7459"/>
    <w:rsid w:val="003C77A5"/>
    <w:rsid w:val="003C7800"/>
    <w:rsid w:val="003C78C0"/>
    <w:rsid w:val="003C79A4"/>
    <w:rsid w:val="003C7B18"/>
    <w:rsid w:val="003C7DD2"/>
    <w:rsid w:val="003D023D"/>
    <w:rsid w:val="003D0884"/>
    <w:rsid w:val="003D08E2"/>
    <w:rsid w:val="003D09DA"/>
    <w:rsid w:val="003D0A97"/>
    <w:rsid w:val="003D0D75"/>
    <w:rsid w:val="003D0E68"/>
    <w:rsid w:val="003D0E7B"/>
    <w:rsid w:val="003D1163"/>
    <w:rsid w:val="003D13FD"/>
    <w:rsid w:val="003D1727"/>
    <w:rsid w:val="003D1B0E"/>
    <w:rsid w:val="003D1CC6"/>
    <w:rsid w:val="003D1E87"/>
    <w:rsid w:val="003D2050"/>
    <w:rsid w:val="003D2127"/>
    <w:rsid w:val="003D22D3"/>
    <w:rsid w:val="003D2339"/>
    <w:rsid w:val="003D24E8"/>
    <w:rsid w:val="003D26AA"/>
    <w:rsid w:val="003D28C1"/>
    <w:rsid w:val="003D2A2B"/>
    <w:rsid w:val="003D2E8F"/>
    <w:rsid w:val="003D2F9F"/>
    <w:rsid w:val="003D31BC"/>
    <w:rsid w:val="003D34B4"/>
    <w:rsid w:val="003D34F2"/>
    <w:rsid w:val="003D37C7"/>
    <w:rsid w:val="003D3915"/>
    <w:rsid w:val="003D39A6"/>
    <w:rsid w:val="003D3A5D"/>
    <w:rsid w:val="003D3C73"/>
    <w:rsid w:val="003D3D28"/>
    <w:rsid w:val="003D4330"/>
    <w:rsid w:val="003D4350"/>
    <w:rsid w:val="003D4409"/>
    <w:rsid w:val="003D477F"/>
    <w:rsid w:val="003D49FC"/>
    <w:rsid w:val="003D4C2F"/>
    <w:rsid w:val="003D4C95"/>
    <w:rsid w:val="003D4FB8"/>
    <w:rsid w:val="003D50AE"/>
    <w:rsid w:val="003D5176"/>
    <w:rsid w:val="003D52A8"/>
    <w:rsid w:val="003D545C"/>
    <w:rsid w:val="003D5717"/>
    <w:rsid w:val="003D5878"/>
    <w:rsid w:val="003D59A3"/>
    <w:rsid w:val="003D59FE"/>
    <w:rsid w:val="003D5C2E"/>
    <w:rsid w:val="003D5E16"/>
    <w:rsid w:val="003D5FEC"/>
    <w:rsid w:val="003D60D5"/>
    <w:rsid w:val="003D614F"/>
    <w:rsid w:val="003D6242"/>
    <w:rsid w:val="003D62E5"/>
    <w:rsid w:val="003D6369"/>
    <w:rsid w:val="003D63BA"/>
    <w:rsid w:val="003D680E"/>
    <w:rsid w:val="003D6968"/>
    <w:rsid w:val="003D6A22"/>
    <w:rsid w:val="003D6FBC"/>
    <w:rsid w:val="003D73AC"/>
    <w:rsid w:val="003D73D4"/>
    <w:rsid w:val="003D7562"/>
    <w:rsid w:val="003D77CC"/>
    <w:rsid w:val="003D77EF"/>
    <w:rsid w:val="003D79E8"/>
    <w:rsid w:val="003D7BE4"/>
    <w:rsid w:val="003D7D8E"/>
    <w:rsid w:val="003D7EA3"/>
    <w:rsid w:val="003D7EAB"/>
    <w:rsid w:val="003E0076"/>
    <w:rsid w:val="003E0436"/>
    <w:rsid w:val="003E0478"/>
    <w:rsid w:val="003E089F"/>
    <w:rsid w:val="003E0AC7"/>
    <w:rsid w:val="003E0ADB"/>
    <w:rsid w:val="003E0CE4"/>
    <w:rsid w:val="003E0D78"/>
    <w:rsid w:val="003E0E75"/>
    <w:rsid w:val="003E0F83"/>
    <w:rsid w:val="003E1304"/>
    <w:rsid w:val="003E1473"/>
    <w:rsid w:val="003E1748"/>
    <w:rsid w:val="003E196A"/>
    <w:rsid w:val="003E19F7"/>
    <w:rsid w:val="003E1AF2"/>
    <w:rsid w:val="003E1C62"/>
    <w:rsid w:val="003E1CF4"/>
    <w:rsid w:val="003E1F91"/>
    <w:rsid w:val="003E1FDB"/>
    <w:rsid w:val="003E2340"/>
    <w:rsid w:val="003E23BA"/>
    <w:rsid w:val="003E240A"/>
    <w:rsid w:val="003E25D1"/>
    <w:rsid w:val="003E28B8"/>
    <w:rsid w:val="003E2BF4"/>
    <w:rsid w:val="003E2E7A"/>
    <w:rsid w:val="003E327A"/>
    <w:rsid w:val="003E34E1"/>
    <w:rsid w:val="003E3524"/>
    <w:rsid w:val="003E3731"/>
    <w:rsid w:val="003E3A71"/>
    <w:rsid w:val="003E3A98"/>
    <w:rsid w:val="003E3B71"/>
    <w:rsid w:val="003E3C5B"/>
    <w:rsid w:val="003E3D11"/>
    <w:rsid w:val="003E3DFA"/>
    <w:rsid w:val="003E3E94"/>
    <w:rsid w:val="003E40A9"/>
    <w:rsid w:val="003E40C9"/>
    <w:rsid w:val="003E41CD"/>
    <w:rsid w:val="003E4345"/>
    <w:rsid w:val="003E43CC"/>
    <w:rsid w:val="003E469D"/>
    <w:rsid w:val="003E46D8"/>
    <w:rsid w:val="003E4882"/>
    <w:rsid w:val="003E48B1"/>
    <w:rsid w:val="003E4CDB"/>
    <w:rsid w:val="003E4E8E"/>
    <w:rsid w:val="003E4FFA"/>
    <w:rsid w:val="003E52EB"/>
    <w:rsid w:val="003E5941"/>
    <w:rsid w:val="003E5961"/>
    <w:rsid w:val="003E5B36"/>
    <w:rsid w:val="003E5D0E"/>
    <w:rsid w:val="003E5D6A"/>
    <w:rsid w:val="003E5D76"/>
    <w:rsid w:val="003E6157"/>
    <w:rsid w:val="003E6592"/>
    <w:rsid w:val="003E67B0"/>
    <w:rsid w:val="003E7016"/>
    <w:rsid w:val="003E703E"/>
    <w:rsid w:val="003E7055"/>
    <w:rsid w:val="003E73BC"/>
    <w:rsid w:val="003E7749"/>
    <w:rsid w:val="003E7A07"/>
    <w:rsid w:val="003E7C16"/>
    <w:rsid w:val="003E7F71"/>
    <w:rsid w:val="003E7FB3"/>
    <w:rsid w:val="003F057D"/>
    <w:rsid w:val="003F0647"/>
    <w:rsid w:val="003F0656"/>
    <w:rsid w:val="003F0905"/>
    <w:rsid w:val="003F0D0E"/>
    <w:rsid w:val="003F0D9F"/>
    <w:rsid w:val="003F0E51"/>
    <w:rsid w:val="003F0EA6"/>
    <w:rsid w:val="003F0F9F"/>
    <w:rsid w:val="003F12DE"/>
    <w:rsid w:val="003F161E"/>
    <w:rsid w:val="003F16E1"/>
    <w:rsid w:val="003F1B6D"/>
    <w:rsid w:val="003F1D73"/>
    <w:rsid w:val="003F1F82"/>
    <w:rsid w:val="003F1F9E"/>
    <w:rsid w:val="003F20E2"/>
    <w:rsid w:val="003F2244"/>
    <w:rsid w:val="003F23A7"/>
    <w:rsid w:val="003F23EB"/>
    <w:rsid w:val="003F2408"/>
    <w:rsid w:val="003F2564"/>
    <w:rsid w:val="003F2624"/>
    <w:rsid w:val="003F2678"/>
    <w:rsid w:val="003F2711"/>
    <w:rsid w:val="003F28A7"/>
    <w:rsid w:val="003F296B"/>
    <w:rsid w:val="003F2A56"/>
    <w:rsid w:val="003F2D8C"/>
    <w:rsid w:val="003F2FF9"/>
    <w:rsid w:val="003F3239"/>
    <w:rsid w:val="003F3630"/>
    <w:rsid w:val="003F3705"/>
    <w:rsid w:val="003F3788"/>
    <w:rsid w:val="003F378D"/>
    <w:rsid w:val="003F3865"/>
    <w:rsid w:val="003F3AF9"/>
    <w:rsid w:val="003F3E96"/>
    <w:rsid w:val="003F3F80"/>
    <w:rsid w:val="003F40D0"/>
    <w:rsid w:val="003F4100"/>
    <w:rsid w:val="003F4591"/>
    <w:rsid w:val="003F4620"/>
    <w:rsid w:val="003F47EC"/>
    <w:rsid w:val="003F4933"/>
    <w:rsid w:val="003F4977"/>
    <w:rsid w:val="003F49E9"/>
    <w:rsid w:val="003F4D02"/>
    <w:rsid w:val="003F4E1C"/>
    <w:rsid w:val="003F4E39"/>
    <w:rsid w:val="003F4FD1"/>
    <w:rsid w:val="003F5047"/>
    <w:rsid w:val="003F5305"/>
    <w:rsid w:val="003F536B"/>
    <w:rsid w:val="003F547D"/>
    <w:rsid w:val="003F585E"/>
    <w:rsid w:val="003F586D"/>
    <w:rsid w:val="003F58CF"/>
    <w:rsid w:val="003F5FEE"/>
    <w:rsid w:val="003F60EF"/>
    <w:rsid w:val="003F62B4"/>
    <w:rsid w:val="003F6303"/>
    <w:rsid w:val="003F642B"/>
    <w:rsid w:val="003F6591"/>
    <w:rsid w:val="003F6853"/>
    <w:rsid w:val="003F685F"/>
    <w:rsid w:val="003F6930"/>
    <w:rsid w:val="003F696F"/>
    <w:rsid w:val="003F6B31"/>
    <w:rsid w:val="003F6C12"/>
    <w:rsid w:val="003F6DD0"/>
    <w:rsid w:val="003F6F1A"/>
    <w:rsid w:val="003F7387"/>
    <w:rsid w:val="003F73A0"/>
    <w:rsid w:val="003F73FE"/>
    <w:rsid w:val="003F75DD"/>
    <w:rsid w:val="003F7DFF"/>
    <w:rsid w:val="004000FA"/>
    <w:rsid w:val="0040015E"/>
    <w:rsid w:val="0040017A"/>
    <w:rsid w:val="004003B2"/>
    <w:rsid w:val="004003D4"/>
    <w:rsid w:val="00400427"/>
    <w:rsid w:val="0040088E"/>
    <w:rsid w:val="0040097B"/>
    <w:rsid w:val="00400EF2"/>
    <w:rsid w:val="00400F8E"/>
    <w:rsid w:val="004010CF"/>
    <w:rsid w:val="004011B4"/>
    <w:rsid w:val="004011BF"/>
    <w:rsid w:val="004012FA"/>
    <w:rsid w:val="00401554"/>
    <w:rsid w:val="0040177C"/>
    <w:rsid w:val="004017C6"/>
    <w:rsid w:val="00401E7B"/>
    <w:rsid w:val="004021A8"/>
    <w:rsid w:val="00402252"/>
    <w:rsid w:val="004022A0"/>
    <w:rsid w:val="00402375"/>
    <w:rsid w:val="004024AB"/>
    <w:rsid w:val="00402644"/>
    <w:rsid w:val="0040292D"/>
    <w:rsid w:val="00402EB7"/>
    <w:rsid w:val="00402EEB"/>
    <w:rsid w:val="00402F2C"/>
    <w:rsid w:val="0040303D"/>
    <w:rsid w:val="00403063"/>
    <w:rsid w:val="004032EC"/>
    <w:rsid w:val="0040347A"/>
    <w:rsid w:val="0040360B"/>
    <w:rsid w:val="0040376D"/>
    <w:rsid w:val="0040379F"/>
    <w:rsid w:val="00403805"/>
    <w:rsid w:val="00403824"/>
    <w:rsid w:val="004038DA"/>
    <w:rsid w:val="00403F25"/>
    <w:rsid w:val="00404401"/>
    <w:rsid w:val="004044F5"/>
    <w:rsid w:val="004048E1"/>
    <w:rsid w:val="0040495B"/>
    <w:rsid w:val="00404AE9"/>
    <w:rsid w:val="00404B9D"/>
    <w:rsid w:val="00404E54"/>
    <w:rsid w:val="004050D0"/>
    <w:rsid w:val="00405194"/>
    <w:rsid w:val="0040556C"/>
    <w:rsid w:val="00405635"/>
    <w:rsid w:val="00405898"/>
    <w:rsid w:val="004058C0"/>
    <w:rsid w:val="00405970"/>
    <w:rsid w:val="00405A98"/>
    <w:rsid w:val="00405D95"/>
    <w:rsid w:val="00405E7A"/>
    <w:rsid w:val="00405F90"/>
    <w:rsid w:val="004060CB"/>
    <w:rsid w:val="00406108"/>
    <w:rsid w:val="00406166"/>
    <w:rsid w:val="004062A4"/>
    <w:rsid w:val="00406412"/>
    <w:rsid w:val="004064E2"/>
    <w:rsid w:val="00406715"/>
    <w:rsid w:val="004068A5"/>
    <w:rsid w:val="00406B48"/>
    <w:rsid w:val="00406B68"/>
    <w:rsid w:val="00406F4B"/>
    <w:rsid w:val="00406FBD"/>
    <w:rsid w:val="0040705B"/>
    <w:rsid w:val="004073B0"/>
    <w:rsid w:val="00407612"/>
    <w:rsid w:val="00407A66"/>
    <w:rsid w:val="00407AF0"/>
    <w:rsid w:val="00407AFC"/>
    <w:rsid w:val="00407B1C"/>
    <w:rsid w:val="00407B4C"/>
    <w:rsid w:val="00407B9B"/>
    <w:rsid w:val="00407C9E"/>
    <w:rsid w:val="00407D27"/>
    <w:rsid w:val="00410035"/>
    <w:rsid w:val="0041029D"/>
    <w:rsid w:val="00410333"/>
    <w:rsid w:val="004103A4"/>
    <w:rsid w:val="004103B3"/>
    <w:rsid w:val="0041041A"/>
    <w:rsid w:val="00410722"/>
    <w:rsid w:val="00410A95"/>
    <w:rsid w:val="00410AB4"/>
    <w:rsid w:val="00410D50"/>
    <w:rsid w:val="00410F18"/>
    <w:rsid w:val="00411187"/>
    <w:rsid w:val="00411230"/>
    <w:rsid w:val="00411570"/>
    <w:rsid w:val="004115FF"/>
    <w:rsid w:val="0041183E"/>
    <w:rsid w:val="004118C9"/>
    <w:rsid w:val="0041195D"/>
    <w:rsid w:val="004122D9"/>
    <w:rsid w:val="00412619"/>
    <w:rsid w:val="00412697"/>
    <w:rsid w:val="00412920"/>
    <w:rsid w:val="00412A27"/>
    <w:rsid w:val="00412F8D"/>
    <w:rsid w:val="00412FA0"/>
    <w:rsid w:val="00412FD1"/>
    <w:rsid w:val="00413369"/>
    <w:rsid w:val="00413627"/>
    <w:rsid w:val="004139D7"/>
    <w:rsid w:val="00413B95"/>
    <w:rsid w:val="00413C0A"/>
    <w:rsid w:val="00413CC8"/>
    <w:rsid w:val="00413D65"/>
    <w:rsid w:val="00414057"/>
    <w:rsid w:val="00414129"/>
    <w:rsid w:val="004141FA"/>
    <w:rsid w:val="00414307"/>
    <w:rsid w:val="004145AE"/>
    <w:rsid w:val="004149B6"/>
    <w:rsid w:val="00414A95"/>
    <w:rsid w:val="00415038"/>
    <w:rsid w:val="004155FC"/>
    <w:rsid w:val="0041566F"/>
    <w:rsid w:val="00415746"/>
    <w:rsid w:val="0041577E"/>
    <w:rsid w:val="004157F6"/>
    <w:rsid w:val="00415812"/>
    <w:rsid w:val="0041583A"/>
    <w:rsid w:val="00415861"/>
    <w:rsid w:val="004159D3"/>
    <w:rsid w:val="00415A14"/>
    <w:rsid w:val="00415B80"/>
    <w:rsid w:val="00415BF9"/>
    <w:rsid w:val="00415E8A"/>
    <w:rsid w:val="0041608B"/>
    <w:rsid w:val="0041616C"/>
    <w:rsid w:val="004163C8"/>
    <w:rsid w:val="00416963"/>
    <w:rsid w:val="00416A5F"/>
    <w:rsid w:val="00416A66"/>
    <w:rsid w:val="00416C26"/>
    <w:rsid w:val="00416C7B"/>
    <w:rsid w:val="00416DCB"/>
    <w:rsid w:val="004171EF"/>
    <w:rsid w:val="00417678"/>
    <w:rsid w:val="00417980"/>
    <w:rsid w:val="004179E1"/>
    <w:rsid w:val="00417A46"/>
    <w:rsid w:val="00417F4B"/>
    <w:rsid w:val="0042003E"/>
    <w:rsid w:val="00420126"/>
    <w:rsid w:val="004203B8"/>
    <w:rsid w:val="004203CF"/>
    <w:rsid w:val="0042050C"/>
    <w:rsid w:val="00420755"/>
    <w:rsid w:val="00420CB7"/>
    <w:rsid w:val="00420D75"/>
    <w:rsid w:val="00420F26"/>
    <w:rsid w:val="00421078"/>
    <w:rsid w:val="0042110F"/>
    <w:rsid w:val="00421258"/>
    <w:rsid w:val="0042125C"/>
    <w:rsid w:val="00421268"/>
    <w:rsid w:val="0042134E"/>
    <w:rsid w:val="004213E8"/>
    <w:rsid w:val="0042156E"/>
    <w:rsid w:val="0042199C"/>
    <w:rsid w:val="004219D8"/>
    <w:rsid w:val="00421EC5"/>
    <w:rsid w:val="00421ED7"/>
    <w:rsid w:val="00421EE2"/>
    <w:rsid w:val="004222BF"/>
    <w:rsid w:val="00422399"/>
    <w:rsid w:val="0042281B"/>
    <w:rsid w:val="004228B8"/>
    <w:rsid w:val="004228F5"/>
    <w:rsid w:val="00422951"/>
    <w:rsid w:val="004229CF"/>
    <w:rsid w:val="00422A01"/>
    <w:rsid w:val="00422AC4"/>
    <w:rsid w:val="00422CF6"/>
    <w:rsid w:val="00422DB5"/>
    <w:rsid w:val="00422E86"/>
    <w:rsid w:val="0042307B"/>
    <w:rsid w:val="00423326"/>
    <w:rsid w:val="004233B8"/>
    <w:rsid w:val="00424217"/>
    <w:rsid w:val="00424403"/>
    <w:rsid w:val="00424A31"/>
    <w:rsid w:val="00424D58"/>
    <w:rsid w:val="0042522D"/>
    <w:rsid w:val="00425710"/>
    <w:rsid w:val="0042579D"/>
    <w:rsid w:val="004258FC"/>
    <w:rsid w:val="00425954"/>
    <w:rsid w:val="00425C97"/>
    <w:rsid w:val="00425FFD"/>
    <w:rsid w:val="004262F8"/>
    <w:rsid w:val="00426442"/>
    <w:rsid w:val="0042654A"/>
    <w:rsid w:val="00426A93"/>
    <w:rsid w:val="00426C72"/>
    <w:rsid w:val="00426CA6"/>
    <w:rsid w:val="00426DFA"/>
    <w:rsid w:val="00426E12"/>
    <w:rsid w:val="00426F47"/>
    <w:rsid w:val="00427021"/>
    <w:rsid w:val="004272DB"/>
    <w:rsid w:val="00427399"/>
    <w:rsid w:val="004273E6"/>
    <w:rsid w:val="004276E3"/>
    <w:rsid w:val="00427701"/>
    <w:rsid w:val="004279ED"/>
    <w:rsid w:val="00427ADF"/>
    <w:rsid w:val="00427BBA"/>
    <w:rsid w:val="00427C6B"/>
    <w:rsid w:val="00427E67"/>
    <w:rsid w:val="004300B1"/>
    <w:rsid w:val="00430178"/>
    <w:rsid w:val="00430495"/>
    <w:rsid w:val="00430680"/>
    <w:rsid w:val="00430773"/>
    <w:rsid w:val="00430A72"/>
    <w:rsid w:val="00430C4E"/>
    <w:rsid w:val="004310B6"/>
    <w:rsid w:val="004312B5"/>
    <w:rsid w:val="004312DC"/>
    <w:rsid w:val="004314E7"/>
    <w:rsid w:val="00431531"/>
    <w:rsid w:val="00431626"/>
    <w:rsid w:val="0043185D"/>
    <w:rsid w:val="0043189C"/>
    <w:rsid w:val="00431CB1"/>
    <w:rsid w:val="00431DB5"/>
    <w:rsid w:val="00431EBA"/>
    <w:rsid w:val="00431FE8"/>
    <w:rsid w:val="0043270B"/>
    <w:rsid w:val="00432780"/>
    <w:rsid w:val="00432A76"/>
    <w:rsid w:val="00432DB9"/>
    <w:rsid w:val="00432E64"/>
    <w:rsid w:val="00432E9F"/>
    <w:rsid w:val="00432F8F"/>
    <w:rsid w:val="00432F9E"/>
    <w:rsid w:val="00433106"/>
    <w:rsid w:val="00433356"/>
    <w:rsid w:val="004334AD"/>
    <w:rsid w:val="00433735"/>
    <w:rsid w:val="00433751"/>
    <w:rsid w:val="00433C6F"/>
    <w:rsid w:val="00433D23"/>
    <w:rsid w:val="00433E82"/>
    <w:rsid w:val="00433F09"/>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FA"/>
    <w:rsid w:val="00435B86"/>
    <w:rsid w:val="00435CCF"/>
    <w:rsid w:val="00436480"/>
    <w:rsid w:val="004367E9"/>
    <w:rsid w:val="00436A3B"/>
    <w:rsid w:val="00436D36"/>
    <w:rsid w:val="00436EEB"/>
    <w:rsid w:val="00437027"/>
    <w:rsid w:val="004371AB"/>
    <w:rsid w:val="0043755F"/>
    <w:rsid w:val="0043775E"/>
    <w:rsid w:val="00437AB4"/>
    <w:rsid w:val="00437B0A"/>
    <w:rsid w:val="00437B76"/>
    <w:rsid w:val="00437C16"/>
    <w:rsid w:val="00437C99"/>
    <w:rsid w:val="00437E53"/>
    <w:rsid w:val="00437FF2"/>
    <w:rsid w:val="004402A7"/>
    <w:rsid w:val="0044035D"/>
    <w:rsid w:val="00440373"/>
    <w:rsid w:val="00440415"/>
    <w:rsid w:val="004404A8"/>
    <w:rsid w:val="00440540"/>
    <w:rsid w:val="0044064A"/>
    <w:rsid w:val="00440EA5"/>
    <w:rsid w:val="00440F13"/>
    <w:rsid w:val="0044131C"/>
    <w:rsid w:val="004413A0"/>
    <w:rsid w:val="0044142F"/>
    <w:rsid w:val="0044153F"/>
    <w:rsid w:val="004416F6"/>
    <w:rsid w:val="00441851"/>
    <w:rsid w:val="004418A8"/>
    <w:rsid w:val="00442369"/>
    <w:rsid w:val="0044241B"/>
    <w:rsid w:val="004425C2"/>
    <w:rsid w:val="0044272B"/>
    <w:rsid w:val="00442824"/>
    <w:rsid w:val="0044290E"/>
    <w:rsid w:val="00442AE3"/>
    <w:rsid w:val="00442BB5"/>
    <w:rsid w:val="00442BD9"/>
    <w:rsid w:val="00442C98"/>
    <w:rsid w:val="00442FFB"/>
    <w:rsid w:val="004430FD"/>
    <w:rsid w:val="0044351D"/>
    <w:rsid w:val="00443713"/>
    <w:rsid w:val="00443753"/>
    <w:rsid w:val="00443A63"/>
    <w:rsid w:val="00444069"/>
    <w:rsid w:val="00444086"/>
    <w:rsid w:val="004442A7"/>
    <w:rsid w:val="0044432C"/>
    <w:rsid w:val="00444486"/>
    <w:rsid w:val="00444508"/>
    <w:rsid w:val="004445F5"/>
    <w:rsid w:val="00444901"/>
    <w:rsid w:val="00444934"/>
    <w:rsid w:val="00444A60"/>
    <w:rsid w:val="00444E96"/>
    <w:rsid w:val="00444F5E"/>
    <w:rsid w:val="0044540F"/>
    <w:rsid w:val="00445494"/>
    <w:rsid w:val="004454F2"/>
    <w:rsid w:val="00445513"/>
    <w:rsid w:val="00445907"/>
    <w:rsid w:val="00445A3B"/>
    <w:rsid w:val="00445CFF"/>
    <w:rsid w:val="004462AF"/>
    <w:rsid w:val="0044639B"/>
    <w:rsid w:val="0044662A"/>
    <w:rsid w:val="0044666E"/>
    <w:rsid w:val="0044682B"/>
    <w:rsid w:val="004468D6"/>
    <w:rsid w:val="0044710C"/>
    <w:rsid w:val="00447195"/>
    <w:rsid w:val="0044733E"/>
    <w:rsid w:val="0044738F"/>
    <w:rsid w:val="00447486"/>
    <w:rsid w:val="004476B4"/>
    <w:rsid w:val="004479FC"/>
    <w:rsid w:val="00447B3F"/>
    <w:rsid w:val="00447CD1"/>
    <w:rsid w:val="00447D57"/>
    <w:rsid w:val="00447D79"/>
    <w:rsid w:val="004500BE"/>
    <w:rsid w:val="0045053A"/>
    <w:rsid w:val="0045058F"/>
    <w:rsid w:val="00450618"/>
    <w:rsid w:val="0045074F"/>
    <w:rsid w:val="00450778"/>
    <w:rsid w:val="0045082C"/>
    <w:rsid w:val="00450A45"/>
    <w:rsid w:val="00450BB9"/>
    <w:rsid w:val="00450D3B"/>
    <w:rsid w:val="00450F50"/>
    <w:rsid w:val="004517EF"/>
    <w:rsid w:val="004518D5"/>
    <w:rsid w:val="004518EE"/>
    <w:rsid w:val="004519BF"/>
    <w:rsid w:val="00451B06"/>
    <w:rsid w:val="00451B3C"/>
    <w:rsid w:val="00451BEB"/>
    <w:rsid w:val="00452092"/>
    <w:rsid w:val="00452133"/>
    <w:rsid w:val="00452616"/>
    <w:rsid w:val="004526EB"/>
    <w:rsid w:val="00452706"/>
    <w:rsid w:val="004527C0"/>
    <w:rsid w:val="00452A80"/>
    <w:rsid w:val="00452B78"/>
    <w:rsid w:val="0045302D"/>
    <w:rsid w:val="004531DD"/>
    <w:rsid w:val="0045332F"/>
    <w:rsid w:val="0045357A"/>
    <w:rsid w:val="00453871"/>
    <w:rsid w:val="004539A3"/>
    <w:rsid w:val="00453A93"/>
    <w:rsid w:val="00453BB6"/>
    <w:rsid w:val="00453D95"/>
    <w:rsid w:val="00453DC8"/>
    <w:rsid w:val="00453DEF"/>
    <w:rsid w:val="004543E4"/>
    <w:rsid w:val="004544D7"/>
    <w:rsid w:val="004547BE"/>
    <w:rsid w:val="004548B3"/>
    <w:rsid w:val="004548E5"/>
    <w:rsid w:val="004549A3"/>
    <w:rsid w:val="00454C4E"/>
    <w:rsid w:val="00454CFD"/>
    <w:rsid w:val="00454E72"/>
    <w:rsid w:val="00454F08"/>
    <w:rsid w:val="00454FB1"/>
    <w:rsid w:val="00455099"/>
    <w:rsid w:val="00455105"/>
    <w:rsid w:val="0045549F"/>
    <w:rsid w:val="0045552A"/>
    <w:rsid w:val="00455557"/>
    <w:rsid w:val="00455B4F"/>
    <w:rsid w:val="00455C09"/>
    <w:rsid w:val="00455CC2"/>
    <w:rsid w:val="00455E17"/>
    <w:rsid w:val="00456114"/>
    <w:rsid w:val="0045639F"/>
    <w:rsid w:val="00456440"/>
    <w:rsid w:val="00456784"/>
    <w:rsid w:val="00456971"/>
    <w:rsid w:val="00456B9B"/>
    <w:rsid w:val="00456EFA"/>
    <w:rsid w:val="004570FE"/>
    <w:rsid w:val="0045739C"/>
    <w:rsid w:val="0045742D"/>
    <w:rsid w:val="00457560"/>
    <w:rsid w:val="004576DF"/>
    <w:rsid w:val="00457709"/>
    <w:rsid w:val="00457771"/>
    <w:rsid w:val="00457C3B"/>
    <w:rsid w:val="00457C5E"/>
    <w:rsid w:val="00457F98"/>
    <w:rsid w:val="0046026D"/>
    <w:rsid w:val="0046027A"/>
    <w:rsid w:val="00460295"/>
    <w:rsid w:val="00460300"/>
    <w:rsid w:val="00460442"/>
    <w:rsid w:val="004605CC"/>
    <w:rsid w:val="004605F2"/>
    <w:rsid w:val="0046072D"/>
    <w:rsid w:val="00460921"/>
    <w:rsid w:val="00460958"/>
    <w:rsid w:val="00460F27"/>
    <w:rsid w:val="00460F57"/>
    <w:rsid w:val="0046110A"/>
    <w:rsid w:val="004612C8"/>
    <w:rsid w:val="004614A1"/>
    <w:rsid w:val="004614B2"/>
    <w:rsid w:val="0046164D"/>
    <w:rsid w:val="004616E5"/>
    <w:rsid w:val="004616FF"/>
    <w:rsid w:val="00461716"/>
    <w:rsid w:val="0046172B"/>
    <w:rsid w:val="004617A0"/>
    <w:rsid w:val="0046194F"/>
    <w:rsid w:val="004619C5"/>
    <w:rsid w:val="00461C00"/>
    <w:rsid w:val="00461F5E"/>
    <w:rsid w:val="004622A1"/>
    <w:rsid w:val="004622D0"/>
    <w:rsid w:val="00462420"/>
    <w:rsid w:val="00462492"/>
    <w:rsid w:val="00462A9C"/>
    <w:rsid w:val="00462AE6"/>
    <w:rsid w:val="00462B09"/>
    <w:rsid w:val="00462C3F"/>
    <w:rsid w:val="00462EF0"/>
    <w:rsid w:val="00462FAD"/>
    <w:rsid w:val="00462FC4"/>
    <w:rsid w:val="00463035"/>
    <w:rsid w:val="00463356"/>
    <w:rsid w:val="0046335F"/>
    <w:rsid w:val="004633D0"/>
    <w:rsid w:val="00463444"/>
    <w:rsid w:val="00463448"/>
    <w:rsid w:val="0046390F"/>
    <w:rsid w:val="00463A8C"/>
    <w:rsid w:val="00463AE8"/>
    <w:rsid w:val="00463C3A"/>
    <w:rsid w:val="00463D2D"/>
    <w:rsid w:val="00463F45"/>
    <w:rsid w:val="004642F1"/>
    <w:rsid w:val="0046432C"/>
    <w:rsid w:val="0046434B"/>
    <w:rsid w:val="00464391"/>
    <w:rsid w:val="004643DF"/>
    <w:rsid w:val="00464513"/>
    <w:rsid w:val="0046451D"/>
    <w:rsid w:val="004646EA"/>
    <w:rsid w:val="00464919"/>
    <w:rsid w:val="00464927"/>
    <w:rsid w:val="004649FF"/>
    <w:rsid w:val="00464EE0"/>
    <w:rsid w:val="004650EB"/>
    <w:rsid w:val="00465393"/>
    <w:rsid w:val="00465461"/>
    <w:rsid w:val="00465467"/>
    <w:rsid w:val="00465504"/>
    <w:rsid w:val="00465545"/>
    <w:rsid w:val="00465573"/>
    <w:rsid w:val="004658C3"/>
    <w:rsid w:val="00465AF0"/>
    <w:rsid w:val="00465B38"/>
    <w:rsid w:val="00465BDE"/>
    <w:rsid w:val="00465E86"/>
    <w:rsid w:val="00465EB3"/>
    <w:rsid w:val="0046645E"/>
    <w:rsid w:val="004664EC"/>
    <w:rsid w:val="0046712D"/>
    <w:rsid w:val="0046730B"/>
    <w:rsid w:val="00467640"/>
    <w:rsid w:val="004676D2"/>
    <w:rsid w:val="00467838"/>
    <w:rsid w:val="0046791F"/>
    <w:rsid w:val="00467DC0"/>
    <w:rsid w:val="00467DD7"/>
    <w:rsid w:val="00467F9B"/>
    <w:rsid w:val="00470136"/>
    <w:rsid w:val="0047041E"/>
    <w:rsid w:val="00470594"/>
    <w:rsid w:val="004706FD"/>
    <w:rsid w:val="00470750"/>
    <w:rsid w:val="00470893"/>
    <w:rsid w:val="004708E2"/>
    <w:rsid w:val="004709FC"/>
    <w:rsid w:val="00470BF1"/>
    <w:rsid w:val="00470E35"/>
    <w:rsid w:val="00470E47"/>
    <w:rsid w:val="00471244"/>
    <w:rsid w:val="004712E5"/>
    <w:rsid w:val="0047166D"/>
    <w:rsid w:val="0047167C"/>
    <w:rsid w:val="00471856"/>
    <w:rsid w:val="00471957"/>
    <w:rsid w:val="004719A1"/>
    <w:rsid w:val="00471C83"/>
    <w:rsid w:val="00471DB0"/>
    <w:rsid w:val="00471EB6"/>
    <w:rsid w:val="00471F3B"/>
    <w:rsid w:val="00471FAB"/>
    <w:rsid w:val="00472101"/>
    <w:rsid w:val="00472295"/>
    <w:rsid w:val="00472522"/>
    <w:rsid w:val="00472ACB"/>
    <w:rsid w:val="00472B1D"/>
    <w:rsid w:val="00472C2B"/>
    <w:rsid w:val="00472E42"/>
    <w:rsid w:val="00473E9A"/>
    <w:rsid w:val="00473F5F"/>
    <w:rsid w:val="00474085"/>
    <w:rsid w:val="0047410D"/>
    <w:rsid w:val="004749DF"/>
    <w:rsid w:val="004749EB"/>
    <w:rsid w:val="00474A57"/>
    <w:rsid w:val="00474B6C"/>
    <w:rsid w:val="00474FB4"/>
    <w:rsid w:val="00475036"/>
    <w:rsid w:val="004750C0"/>
    <w:rsid w:val="00475131"/>
    <w:rsid w:val="00475260"/>
    <w:rsid w:val="00475368"/>
    <w:rsid w:val="004755A5"/>
    <w:rsid w:val="004755CC"/>
    <w:rsid w:val="004755D5"/>
    <w:rsid w:val="0047571E"/>
    <w:rsid w:val="0047574D"/>
    <w:rsid w:val="004759BE"/>
    <w:rsid w:val="00475A1B"/>
    <w:rsid w:val="00475C9D"/>
    <w:rsid w:val="00475D3E"/>
    <w:rsid w:val="00475E3F"/>
    <w:rsid w:val="00475E50"/>
    <w:rsid w:val="00475F90"/>
    <w:rsid w:val="0047625F"/>
    <w:rsid w:val="004762F1"/>
    <w:rsid w:val="0047669A"/>
    <w:rsid w:val="00476D52"/>
    <w:rsid w:val="00476D8B"/>
    <w:rsid w:val="00476DFA"/>
    <w:rsid w:val="00476EAE"/>
    <w:rsid w:val="00476F23"/>
    <w:rsid w:val="00477064"/>
    <w:rsid w:val="004772B6"/>
    <w:rsid w:val="004774C5"/>
    <w:rsid w:val="004775ED"/>
    <w:rsid w:val="004777C7"/>
    <w:rsid w:val="00477A6D"/>
    <w:rsid w:val="00477B19"/>
    <w:rsid w:val="00477D1B"/>
    <w:rsid w:val="00477FBA"/>
    <w:rsid w:val="004801FB"/>
    <w:rsid w:val="00480266"/>
    <w:rsid w:val="004803A9"/>
    <w:rsid w:val="004803E9"/>
    <w:rsid w:val="004805D8"/>
    <w:rsid w:val="004807D5"/>
    <w:rsid w:val="00480B03"/>
    <w:rsid w:val="00480C23"/>
    <w:rsid w:val="004810EC"/>
    <w:rsid w:val="004814F6"/>
    <w:rsid w:val="00481607"/>
    <w:rsid w:val="0048198C"/>
    <w:rsid w:val="00481CE2"/>
    <w:rsid w:val="0048220F"/>
    <w:rsid w:val="00482389"/>
    <w:rsid w:val="00482915"/>
    <w:rsid w:val="00482943"/>
    <w:rsid w:val="00482ADC"/>
    <w:rsid w:val="00482B1F"/>
    <w:rsid w:val="00482BAD"/>
    <w:rsid w:val="0048351D"/>
    <w:rsid w:val="004835E4"/>
    <w:rsid w:val="00483805"/>
    <w:rsid w:val="00483B58"/>
    <w:rsid w:val="00483D11"/>
    <w:rsid w:val="00483D20"/>
    <w:rsid w:val="00483E75"/>
    <w:rsid w:val="00483FA7"/>
    <w:rsid w:val="0048406D"/>
    <w:rsid w:val="004840FB"/>
    <w:rsid w:val="0048410E"/>
    <w:rsid w:val="0048416D"/>
    <w:rsid w:val="004841C4"/>
    <w:rsid w:val="004841C8"/>
    <w:rsid w:val="00484C46"/>
    <w:rsid w:val="00484C74"/>
    <w:rsid w:val="00484DC0"/>
    <w:rsid w:val="0048541C"/>
    <w:rsid w:val="004855A5"/>
    <w:rsid w:val="004855E2"/>
    <w:rsid w:val="004855EB"/>
    <w:rsid w:val="00485969"/>
    <w:rsid w:val="0048598C"/>
    <w:rsid w:val="00485A3A"/>
    <w:rsid w:val="00485CCB"/>
    <w:rsid w:val="00485E8A"/>
    <w:rsid w:val="0048620B"/>
    <w:rsid w:val="00486267"/>
    <w:rsid w:val="004862DE"/>
    <w:rsid w:val="0048673C"/>
    <w:rsid w:val="00486CF2"/>
    <w:rsid w:val="00486EC5"/>
    <w:rsid w:val="00486FF7"/>
    <w:rsid w:val="00487029"/>
    <w:rsid w:val="00487442"/>
    <w:rsid w:val="0048765A"/>
    <w:rsid w:val="004879FA"/>
    <w:rsid w:val="00487BB8"/>
    <w:rsid w:val="00487D7B"/>
    <w:rsid w:val="00487F28"/>
    <w:rsid w:val="00490195"/>
    <w:rsid w:val="0049023D"/>
    <w:rsid w:val="0049033A"/>
    <w:rsid w:val="004905EC"/>
    <w:rsid w:val="00490649"/>
    <w:rsid w:val="00490881"/>
    <w:rsid w:val="0049093B"/>
    <w:rsid w:val="00490B13"/>
    <w:rsid w:val="00490CB9"/>
    <w:rsid w:val="00490D59"/>
    <w:rsid w:val="00490E94"/>
    <w:rsid w:val="00490EE3"/>
    <w:rsid w:val="004911C6"/>
    <w:rsid w:val="0049143D"/>
    <w:rsid w:val="0049149D"/>
    <w:rsid w:val="004914D4"/>
    <w:rsid w:val="00491547"/>
    <w:rsid w:val="0049154A"/>
    <w:rsid w:val="004918A0"/>
    <w:rsid w:val="004919B7"/>
    <w:rsid w:val="00491A98"/>
    <w:rsid w:val="004920BC"/>
    <w:rsid w:val="00492131"/>
    <w:rsid w:val="004924E5"/>
    <w:rsid w:val="00492619"/>
    <w:rsid w:val="00492995"/>
    <w:rsid w:val="00492CA9"/>
    <w:rsid w:val="00493330"/>
    <w:rsid w:val="0049345B"/>
    <w:rsid w:val="0049347E"/>
    <w:rsid w:val="0049349F"/>
    <w:rsid w:val="004935A4"/>
    <w:rsid w:val="004937C0"/>
    <w:rsid w:val="00493D08"/>
    <w:rsid w:val="00493D31"/>
    <w:rsid w:val="00493DE6"/>
    <w:rsid w:val="004943C6"/>
    <w:rsid w:val="0049454F"/>
    <w:rsid w:val="0049457E"/>
    <w:rsid w:val="00494840"/>
    <w:rsid w:val="00494BA0"/>
    <w:rsid w:val="00494E75"/>
    <w:rsid w:val="00494F2C"/>
    <w:rsid w:val="00494FE8"/>
    <w:rsid w:val="00495071"/>
    <w:rsid w:val="00495145"/>
    <w:rsid w:val="00495227"/>
    <w:rsid w:val="00495411"/>
    <w:rsid w:val="00495586"/>
    <w:rsid w:val="00495907"/>
    <w:rsid w:val="004959B0"/>
    <w:rsid w:val="00495B88"/>
    <w:rsid w:val="00495BD8"/>
    <w:rsid w:val="00495C65"/>
    <w:rsid w:val="00496181"/>
    <w:rsid w:val="004961DB"/>
    <w:rsid w:val="004964DF"/>
    <w:rsid w:val="00496522"/>
    <w:rsid w:val="0049653E"/>
    <w:rsid w:val="0049682E"/>
    <w:rsid w:val="004969DF"/>
    <w:rsid w:val="00496BEF"/>
    <w:rsid w:val="004976F0"/>
    <w:rsid w:val="0049792C"/>
    <w:rsid w:val="00497ECC"/>
    <w:rsid w:val="00497EF8"/>
    <w:rsid w:val="004A0184"/>
    <w:rsid w:val="004A01E1"/>
    <w:rsid w:val="004A03BB"/>
    <w:rsid w:val="004A06AF"/>
    <w:rsid w:val="004A0A2D"/>
    <w:rsid w:val="004A0A78"/>
    <w:rsid w:val="004A0AD0"/>
    <w:rsid w:val="004A0DA7"/>
    <w:rsid w:val="004A0E00"/>
    <w:rsid w:val="004A15F7"/>
    <w:rsid w:val="004A1600"/>
    <w:rsid w:val="004A1716"/>
    <w:rsid w:val="004A1B20"/>
    <w:rsid w:val="004A201F"/>
    <w:rsid w:val="004A23B8"/>
    <w:rsid w:val="004A23C0"/>
    <w:rsid w:val="004A23D0"/>
    <w:rsid w:val="004A2447"/>
    <w:rsid w:val="004A25ED"/>
    <w:rsid w:val="004A28D4"/>
    <w:rsid w:val="004A2908"/>
    <w:rsid w:val="004A29E4"/>
    <w:rsid w:val="004A2AD4"/>
    <w:rsid w:val="004A2B20"/>
    <w:rsid w:val="004A2B3D"/>
    <w:rsid w:val="004A2BE1"/>
    <w:rsid w:val="004A2E44"/>
    <w:rsid w:val="004A2FC2"/>
    <w:rsid w:val="004A30C6"/>
    <w:rsid w:val="004A30F7"/>
    <w:rsid w:val="004A313F"/>
    <w:rsid w:val="004A318B"/>
    <w:rsid w:val="004A366E"/>
    <w:rsid w:val="004A36C0"/>
    <w:rsid w:val="004A370A"/>
    <w:rsid w:val="004A3AA3"/>
    <w:rsid w:val="004A3D05"/>
    <w:rsid w:val="004A3D55"/>
    <w:rsid w:val="004A41F4"/>
    <w:rsid w:val="004A4247"/>
    <w:rsid w:val="004A447C"/>
    <w:rsid w:val="004A4635"/>
    <w:rsid w:val="004A46B5"/>
    <w:rsid w:val="004A4767"/>
    <w:rsid w:val="004A4900"/>
    <w:rsid w:val="004A4B7D"/>
    <w:rsid w:val="004A4D38"/>
    <w:rsid w:val="004A4E7E"/>
    <w:rsid w:val="004A4E95"/>
    <w:rsid w:val="004A5149"/>
    <w:rsid w:val="004A5212"/>
    <w:rsid w:val="004A5270"/>
    <w:rsid w:val="004A54BA"/>
    <w:rsid w:val="004A55D6"/>
    <w:rsid w:val="004A5667"/>
    <w:rsid w:val="004A579C"/>
    <w:rsid w:val="004A57FC"/>
    <w:rsid w:val="004A59DE"/>
    <w:rsid w:val="004A658A"/>
    <w:rsid w:val="004A6D1F"/>
    <w:rsid w:val="004A6D23"/>
    <w:rsid w:val="004A6E1F"/>
    <w:rsid w:val="004A705C"/>
    <w:rsid w:val="004A717D"/>
    <w:rsid w:val="004A7276"/>
    <w:rsid w:val="004A75E1"/>
    <w:rsid w:val="004A7EE7"/>
    <w:rsid w:val="004A7F65"/>
    <w:rsid w:val="004A7FB0"/>
    <w:rsid w:val="004B0258"/>
    <w:rsid w:val="004B0603"/>
    <w:rsid w:val="004B0706"/>
    <w:rsid w:val="004B0787"/>
    <w:rsid w:val="004B11CE"/>
    <w:rsid w:val="004B1283"/>
    <w:rsid w:val="004B1289"/>
    <w:rsid w:val="004B1310"/>
    <w:rsid w:val="004B1313"/>
    <w:rsid w:val="004B1550"/>
    <w:rsid w:val="004B169E"/>
    <w:rsid w:val="004B1B53"/>
    <w:rsid w:val="004B1C36"/>
    <w:rsid w:val="004B1C42"/>
    <w:rsid w:val="004B2212"/>
    <w:rsid w:val="004B2422"/>
    <w:rsid w:val="004B267A"/>
    <w:rsid w:val="004B2700"/>
    <w:rsid w:val="004B28D6"/>
    <w:rsid w:val="004B2B31"/>
    <w:rsid w:val="004B2C33"/>
    <w:rsid w:val="004B2CDB"/>
    <w:rsid w:val="004B2D06"/>
    <w:rsid w:val="004B2E38"/>
    <w:rsid w:val="004B3774"/>
    <w:rsid w:val="004B37BF"/>
    <w:rsid w:val="004B385B"/>
    <w:rsid w:val="004B3920"/>
    <w:rsid w:val="004B397C"/>
    <w:rsid w:val="004B3C3F"/>
    <w:rsid w:val="004B3FC9"/>
    <w:rsid w:val="004B4125"/>
    <w:rsid w:val="004B414B"/>
    <w:rsid w:val="004B4288"/>
    <w:rsid w:val="004B4390"/>
    <w:rsid w:val="004B45A2"/>
    <w:rsid w:val="004B45D6"/>
    <w:rsid w:val="004B49EA"/>
    <w:rsid w:val="004B4A0F"/>
    <w:rsid w:val="004B4A4F"/>
    <w:rsid w:val="004B4AA2"/>
    <w:rsid w:val="004B4BC1"/>
    <w:rsid w:val="004B4C2F"/>
    <w:rsid w:val="004B4C67"/>
    <w:rsid w:val="004B50E0"/>
    <w:rsid w:val="004B51C0"/>
    <w:rsid w:val="004B5339"/>
    <w:rsid w:val="004B55EC"/>
    <w:rsid w:val="004B57D9"/>
    <w:rsid w:val="004B57FB"/>
    <w:rsid w:val="004B58C9"/>
    <w:rsid w:val="004B5BEA"/>
    <w:rsid w:val="004B5CD0"/>
    <w:rsid w:val="004B611A"/>
    <w:rsid w:val="004B6301"/>
    <w:rsid w:val="004B6818"/>
    <w:rsid w:val="004B68B3"/>
    <w:rsid w:val="004B6A6C"/>
    <w:rsid w:val="004B6D95"/>
    <w:rsid w:val="004B6E72"/>
    <w:rsid w:val="004B6EC5"/>
    <w:rsid w:val="004B6FFB"/>
    <w:rsid w:val="004B795F"/>
    <w:rsid w:val="004B7B88"/>
    <w:rsid w:val="004B7BA5"/>
    <w:rsid w:val="004B7F96"/>
    <w:rsid w:val="004C0125"/>
    <w:rsid w:val="004C029A"/>
    <w:rsid w:val="004C0346"/>
    <w:rsid w:val="004C03CC"/>
    <w:rsid w:val="004C0426"/>
    <w:rsid w:val="004C05B2"/>
    <w:rsid w:val="004C092C"/>
    <w:rsid w:val="004C0B5B"/>
    <w:rsid w:val="004C0B74"/>
    <w:rsid w:val="004C0E75"/>
    <w:rsid w:val="004C0F99"/>
    <w:rsid w:val="004C0FB1"/>
    <w:rsid w:val="004C130D"/>
    <w:rsid w:val="004C1329"/>
    <w:rsid w:val="004C1624"/>
    <w:rsid w:val="004C16AC"/>
    <w:rsid w:val="004C1CB2"/>
    <w:rsid w:val="004C1DB8"/>
    <w:rsid w:val="004C2371"/>
    <w:rsid w:val="004C249C"/>
    <w:rsid w:val="004C2A1F"/>
    <w:rsid w:val="004C2C4E"/>
    <w:rsid w:val="004C2F01"/>
    <w:rsid w:val="004C30B1"/>
    <w:rsid w:val="004C3182"/>
    <w:rsid w:val="004C3472"/>
    <w:rsid w:val="004C34E8"/>
    <w:rsid w:val="004C35CB"/>
    <w:rsid w:val="004C36FA"/>
    <w:rsid w:val="004C370D"/>
    <w:rsid w:val="004C3A57"/>
    <w:rsid w:val="004C3C51"/>
    <w:rsid w:val="004C3EAF"/>
    <w:rsid w:val="004C3FC3"/>
    <w:rsid w:val="004C40CC"/>
    <w:rsid w:val="004C4384"/>
    <w:rsid w:val="004C47FE"/>
    <w:rsid w:val="004C4849"/>
    <w:rsid w:val="004C497C"/>
    <w:rsid w:val="004C4BCE"/>
    <w:rsid w:val="004C4BF3"/>
    <w:rsid w:val="004C4D73"/>
    <w:rsid w:val="004C4E76"/>
    <w:rsid w:val="004C4F33"/>
    <w:rsid w:val="004C521E"/>
    <w:rsid w:val="004C538E"/>
    <w:rsid w:val="004C5500"/>
    <w:rsid w:val="004C564E"/>
    <w:rsid w:val="004C5681"/>
    <w:rsid w:val="004C5C61"/>
    <w:rsid w:val="004C5EF0"/>
    <w:rsid w:val="004C6071"/>
    <w:rsid w:val="004C63D6"/>
    <w:rsid w:val="004C660B"/>
    <w:rsid w:val="004C6627"/>
    <w:rsid w:val="004C66E3"/>
    <w:rsid w:val="004C67F3"/>
    <w:rsid w:val="004C6915"/>
    <w:rsid w:val="004C6D25"/>
    <w:rsid w:val="004C70BC"/>
    <w:rsid w:val="004C730E"/>
    <w:rsid w:val="004C7739"/>
    <w:rsid w:val="004C7751"/>
    <w:rsid w:val="004C7BC0"/>
    <w:rsid w:val="004C7BDF"/>
    <w:rsid w:val="004C7CC6"/>
    <w:rsid w:val="004C7D13"/>
    <w:rsid w:val="004D0130"/>
    <w:rsid w:val="004D01F7"/>
    <w:rsid w:val="004D0200"/>
    <w:rsid w:val="004D033B"/>
    <w:rsid w:val="004D0486"/>
    <w:rsid w:val="004D063F"/>
    <w:rsid w:val="004D0737"/>
    <w:rsid w:val="004D078E"/>
    <w:rsid w:val="004D07F6"/>
    <w:rsid w:val="004D0DA6"/>
    <w:rsid w:val="004D0E42"/>
    <w:rsid w:val="004D0F6B"/>
    <w:rsid w:val="004D171F"/>
    <w:rsid w:val="004D1A33"/>
    <w:rsid w:val="004D1D64"/>
    <w:rsid w:val="004D1DB5"/>
    <w:rsid w:val="004D1E85"/>
    <w:rsid w:val="004D1F08"/>
    <w:rsid w:val="004D1F6B"/>
    <w:rsid w:val="004D21C3"/>
    <w:rsid w:val="004D23B0"/>
    <w:rsid w:val="004D2474"/>
    <w:rsid w:val="004D24F2"/>
    <w:rsid w:val="004D2507"/>
    <w:rsid w:val="004D253C"/>
    <w:rsid w:val="004D27C4"/>
    <w:rsid w:val="004D2E1A"/>
    <w:rsid w:val="004D2E57"/>
    <w:rsid w:val="004D300B"/>
    <w:rsid w:val="004D311D"/>
    <w:rsid w:val="004D3251"/>
    <w:rsid w:val="004D3651"/>
    <w:rsid w:val="004D3680"/>
    <w:rsid w:val="004D371A"/>
    <w:rsid w:val="004D374D"/>
    <w:rsid w:val="004D392B"/>
    <w:rsid w:val="004D3C02"/>
    <w:rsid w:val="004D3CFB"/>
    <w:rsid w:val="004D427F"/>
    <w:rsid w:val="004D4768"/>
    <w:rsid w:val="004D4968"/>
    <w:rsid w:val="004D4977"/>
    <w:rsid w:val="004D4A8A"/>
    <w:rsid w:val="004D4BEA"/>
    <w:rsid w:val="004D4BF3"/>
    <w:rsid w:val="004D4C90"/>
    <w:rsid w:val="004D4E15"/>
    <w:rsid w:val="004D50C0"/>
    <w:rsid w:val="004D50CC"/>
    <w:rsid w:val="004D5179"/>
    <w:rsid w:val="004D55BF"/>
    <w:rsid w:val="004D58B6"/>
    <w:rsid w:val="004D58D1"/>
    <w:rsid w:val="004D59F7"/>
    <w:rsid w:val="004D5A3A"/>
    <w:rsid w:val="004D5A71"/>
    <w:rsid w:val="004D5F02"/>
    <w:rsid w:val="004D6170"/>
    <w:rsid w:val="004D61E6"/>
    <w:rsid w:val="004D6321"/>
    <w:rsid w:val="004D68C0"/>
    <w:rsid w:val="004D6A57"/>
    <w:rsid w:val="004D6DAC"/>
    <w:rsid w:val="004D6DD2"/>
    <w:rsid w:val="004D6FDF"/>
    <w:rsid w:val="004D704C"/>
    <w:rsid w:val="004D710C"/>
    <w:rsid w:val="004D7297"/>
    <w:rsid w:val="004D734F"/>
    <w:rsid w:val="004D73C8"/>
    <w:rsid w:val="004D7448"/>
    <w:rsid w:val="004D7691"/>
    <w:rsid w:val="004D7807"/>
    <w:rsid w:val="004D7967"/>
    <w:rsid w:val="004D7B2F"/>
    <w:rsid w:val="004E0033"/>
    <w:rsid w:val="004E03BE"/>
    <w:rsid w:val="004E040D"/>
    <w:rsid w:val="004E06B3"/>
    <w:rsid w:val="004E0771"/>
    <w:rsid w:val="004E0B8C"/>
    <w:rsid w:val="004E0CD0"/>
    <w:rsid w:val="004E1260"/>
    <w:rsid w:val="004E1429"/>
    <w:rsid w:val="004E1CBB"/>
    <w:rsid w:val="004E1D07"/>
    <w:rsid w:val="004E204A"/>
    <w:rsid w:val="004E2097"/>
    <w:rsid w:val="004E209D"/>
    <w:rsid w:val="004E212C"/>
    <w:rsid w:val="004E21D3"/>
    <w:rsid w:val="004E221B"/>
    <w:rsid w:val="004E2664"/>
    <w:rsid w:val="004E2760"/>
    <w:rsid w:val="004E27ED"/>
    <w:rsid w:val="004E2BFB"/>
    <w:rsid w:val="004E2C41"/>
    <w:rsid w:val="004E2CFF"/>
    <w:rsid w:val="004E2D4D"/>
    <w:rsid w:val="004E2D82"/>
    <w:rsid w:val="004E2E33"/>
    <w:rsid w:val="004E2F3A"/>
    <w:rsid w:val="004E2F51"/>
    <w:rsid w:val="004E2F60"/>
    <w:rsid w:val="004E34BD"/>
    <w:rsid w:val="004E3579"/>
    <w:rsid w:val="004E35D9"/>
    <w:rsid w:val="004E3892"/>
    <w:rsid w:val="004E38FA"/>
    <w:rsid w:val="004E3A00"/>
    <w:rsid w:val="004E3DDE"/>
    <w:rsid w:val="004E3FD8"/>
    <w:rsid w:val="004E4102"/>
    <w:rsid w:val="004E4447"/>
    <w:rsid w:val="004E471C"/>
    <w:rsid w:val="004E4D37"/>
    <w:rsid w:val="004E4D66"/>
    <w:rsid w:val="004E53AE"/>
    <w:rsid w:val="004E5449"/>
    <w:rsid w:val="004E55AB"/>
    <w:rsid w:val="004E5838"/>
    <w:rsid w:val="004E58CA"/>
    <w:rsid w:val="004E5C41"/>
    <w:rsid w:val="004E5C61"/>
    <w:rsid w:val="004E5DE5"/>
    <w:rsid w:val="004E6158"/>
    <w:rsid w:val="004E6184"/>
    <w:rsid w:val="004E62FE"/>
    <w:rsid w:val="004E63C2"/>
    <w:rsid w:val="004E63C9"/>
    <w:rsid w:val="004E675D"/>
    <w:rsid w:val="004E6B37"/>
    <w:rsid w:val="004E6BE7"/>
    <w:rsid w:val="004E6CEA"/>
    <w:rsid w:val="004E6DC0"/>
    <w:rsid w:val="004E6EA1"/>
    <w:rsid w:val="004E72CC"/>
    <w:rsid w:val="004E7691"/>
    <w:rsid w:val="004E76A5"/>
    <w:rsid w:val="004E782C"/>
    <w:rsid w:val="004E7AF2"/>
    <w:rsid w:val="004E7B7F"/>
    <w:rsid w:val="004E7E45"/>
    <w:rsid w:val="004F01B4"/>
    <w:rsid w:val="004F020A"/>
    <w:rsid w:val="004F07C6"/>
    <w:rsid w:val="004F080C"/>
    <w:rsid w:val="004F085D"/>
    <w:rsid w:val="004F0B66"/>
    <w:rsid w:val="004F0C82"/>
    <w:rsid w:val="004F0CFD"/>
    <w:rsid w:val="004F0E4D"/>
    <w:rsid w:val="004F132F"/>
    <w:rsid w:val="004F133C"/>
    <w:rsid w:val="004F139B"/>
    <w:rsid w:val="004F13D2"/>
    <w:rsid w:val="004F1430"/>
    <w:rsid w:val="004F1893"/>
    <w:rsid w:val="004F1A00"/>
    <w:rsid w:val="004F1A82"/>
    <w:rsid w:val="004F1D32"/>
    <w:rsid w:val="004F1E15"/>
    <w:rsid w:val="004F23B3"/>
    <w:rsid w:val="004F26D7"/>
    <w:rsid w:val="004F2826"/>
    <w:rsid w:val="004F2920"/>
    <w:rsid w:val="004F2A83"/>
    <w:rsid w:val="004F2AA6"/>
    <w:rsid w:val="004F2B9C"/>
    <w:rsid w:val="004F2CCE"/>
    <w:rsid w:val="004F2D47"/>
    <w:rsid w:val="004F33A9"/>
    <w:rsid w:val="004F359A"/>
    <w:rsid w:val="004F35E1"/>
    <w:rsid w:val="004F3639"/>
    <w:rsid w:val="004F38E9"/>
    <w:rsid w:val="004F38EF"/>
    <w:rsid w:val="004F3C97"/>
    <w:rsid w:val="004F3C9B"/>
    <w:rsid w:val="004F3CC7"/>
    <w:rsid w:val="004F3D94"/>
    <w:rsid w:val="004F3DCD"/>
    <w:rsid w:val="004F3DD1"/>
    <w:rsid w:val="004F3E3B"/>
    <w:rsid w:val="004F40F1"/>
    <w:rsid w:val="004F41D2"/>
    <w:rsid w:val="004F4439"/>
    <w:rsid w:val="004F46BD"/>
    <w:rsid w:val="004F4760"/>
    <w:rsid w:val="004F4A52"/>
    <w:rsid w:val="004F4B4D"/>
    <w:rsid w:val="004F4E53"/>
    <w:rsid w:val="004F4FB3"/>
    <w:rsid w:val="004F521C"/>
    <w:rsid w:val="004F55E1"/>
    <w:rsid w:val="004F580A"/>
    <w:rsid w:val="004F58AB"/>
    <w:rsid w:val="004F592E"/>
    <w:rsid w:val="004F5BF7"/>
    <w:rsid w:val="004F601E"/>
    <w:rsid w:val="004F6020"/>
    <w:rsid w:val="004F66FA"/>
    <w:rsid w:val="004F67A9"/>
    <w:rsid w:val="004F6831"/>
    <w:rsid w:val="004F6AFE"/>
    <w:rsid w:val="004F6DC3"/>
    <w:rsid w:val="004F6F20"/>
    <w:rsid w:val="004F7373"/>
    <w:rsid w:val="004F7376"/>
    <w:rsid w:val="004F73A5"/>
    <w:rsid w:val="004F743D"/>
    <w:rsid w:val="004F75FC"/>
    <w:rsid w:val="004F76A6"/>
    <w:rsid w:val="004F76DB"/>
    <w:rsid w:val="004F7755"/>
    <w:rsid w:val="004F789C"/>
    <w:rsid w:val="004F78C3"/>
    <w:rsid w:val="004F7C51"/>
    <w:rsid w:val="004F7CC9"/>
    <w:rsid w:val="004F7CE6"/>
    <w:rsid w:val="004F7F1A"/>
    <w:rsid w:val="005002C6"/>
    <w:rsid w:val="0050030B"/>
    <w:rsid w:val="0050031C"/>
    <w:rsid w:val="005004F7"/>
    <w:rsid w:val="0050056C"/>
    <w:rsid w:val="00500592"/>
    <w:rsid w:val="00500798"/>
    <w:rsid w:val="005007E7"/>
    <w:rsid w:val="00500959"/>
    <w:rsid w:val="00500A59"/>
    <w:rsid w:val="005012BB"/>
    <w:rsid w:val="0050132F"/>
    <w:rsid w:val="005016E4"/>
    <w:rsid w:val="00501723"/>
    <w:rsid w:val="005019DF"/>
    <w:rsid w:val="00501A8C"/>
    <w:rsid w:val="00501B2C"/>
    <w:rsid w:val="00501F0D"/>
    <w:rsid w:val="00501F3A"/>
    <w:rsid w:val="005020AC"/>
    <w:rsid w:val="005020FF"/>
    <w:rsid w:val="005021FA"/>
    <w:rsid w:val="0050247A"/>
    <w:rsid w:val="005029A2"/>
    <w:rsid w:val="00502BE1"/>
    <w:rsid w:val="00502E68"/>
    <w:rsid w:val="00502EDA"/>
    <w:rsid w:val="00502FCA"/>
    <w:rsid w:val="0050304F"/>
    <w:rsid w:val="005035E7"/>
    <w:rsid w:val="005036BB"/>
    <w:rsid w:val="005038A7"/>
    <w:rsid w:val="00503C12"/>
    <w:rsid w:val="00503C88"/>
    <w:rsid w:val="00503F6B"/>
    <w:rsid w:val="00503FAD"/>
    <w:rsid w:val="005041E3"/>
    <w:rsid w:val="00504639"/>
    <w:rsid w:val="005046C9"/>
    <w:rsid w:val="00504914"/>
    <w:rsid w:val="00504A1D"/>
    <w:rsid w:val="00504C6A"/>
    <w:rsid w:val="00504F40"/>
    <w:rsid w:val="005050F8"/>
    <w:rsid w:val="005051F4"/>
    <w:rsid w:val="00505A2A"/>
    <w:rsid w:val="00505E39"/>
    <w:rsid w:val="0050600C"/>
    <w:rsid w:val="00506084"/>
    <w:rsid w:val="0050614B"/>
    <w:rsid w:val="005062FC"/>
    <w:rsid w:val="0050638B"/>
    <w:rsid w:val="00506571"/>
    <w:rsid w:val="005067F0"/>
    <w:rsid w:val="00506856"/>
    <w:rsid w:val="00506A8D"/>
    <w:rsid w:val="00506C2E"/>
    <w:rsid w:val="00506CB7"/>
    <w:rsid w:val="005074C9"/>
    <w:rsid w:val="005076AD"/>
    <w:rsid w:val="0050772F"/>
    <w:rsid w:val="00507754"/>
    <w:rsid w:val="0050798A"/>
    <w:rsid w:val="00507ABD"/>
    <w:rsid w:val="00507B1D"/>
    <w:rsid w:val="00507B61"/>
    <w:rsid w:val="00507BE7"/>
    <w:rsid w:val="00507CAF"/>
    <w:rsid w:val="00507D2A"/>
    <w:rsid w:val="00507F0C"/>
    <w:rsid w:val="00510006"/>
    <w:rsid w:val="0051005C"/>
    <w:rsid w:val="00510374"/>
    <w:rsid w:val="00510444"/>
    <w:rsid w:val="00510624"/>
    <w:rsid w:val="005106CD"/>
    <w:rsid w:val="00510838"/>
    <w:rsid w:val="00510B25"/>
    <w:rsid w:val="00510D7D"/>
    <w:rsid w:val="00510DDD"/>
    <w:rsid w:val="00510DFA"/>
    <w:rsid w:val="00510FFE"/>
    <w:rsid w:val="005117D1"/>
    <w:rsid w:val="005118A7"/>
    <w:rsid w:val="00511997"/>
    <w:rsid w:val="005119E6"/>
    <w:rsid w:val="00511B5A"/>
    <w:rsid w:val="00511E67"/>
    <w:rsid w:val="00511ECF"/>
    <w:rsid w:val="00511F37"/>
    <w:rsid w:val="005120A1"/>
    <w:rsid w:val="005120D0"/>
    <w:rsid w:val="005125DC"/>
    <w:rsid w:val="00512747"/>
    <w:rsid w:val="005127AD"/>
    <w:rsid w:val="0051287E"/>
    <w:rsid w:val="00512BB1"/>
    <w:rsid w:val="005130E7"/>
    <w:rsid w:val="00513133"/>
    <w:rsid w:val="00513308"/>
    <w:rsid w:val="00513852"/>
    <w:rsid w:val="00513982"/>
    <w:rsid w:val="005139CE"/>
    <w:rsid w:val="00513DCB"/>
    <w:rsid w:val="00513E95"/>
    <w:rsid w:val="00513F8F"/>
    <w:rsid w:val="00514360"/>
    <w:rsid w:val="00514455"/>
    <w:rsid w:val="0051461B"/>
    <w:rsid w:val="005147E7"/>
    <w:rsid w:val="00514882"/>
    <w:rsid w:val="005149A2"/>
    <w:rsid w:val="00514CEE"/>
    <w:rsid w:val="00514E28"/>
    <w:rsid w:val="005150E4"/>
    <w:rsid w:val="00515119"/>
    <w:rsid w:val="00515193"/>
    <w:rsid w:val="00515444"/>
    <w:rsid w:val="005156BC"/>
    <w:rsid w:val="0051579F"/>
    <w:rsid w:val="00515907"/>
    <w:rsid w:val="0051594B"/>
    <w:rsid w:val="005159ED"/>
    <w:rsid w:val="00515DC7"/>
    <w:rsid w:val="00515E2B"/>
    <w:rsid w:val="005162F5"/>
    <w:rsid w:val="005164F1"/>
    <w:rsid w:val="00516582"/>
    <w:rsid w:val="00516654"/>
    <w:rsid w:val="00516763"/>
    <w:rsid w:val="00516997"/>
    <w:rsid w:val="00516A9C"/>
    <w:rsid w:val="00516B4C"/>
    <w:rsid w:val="00516B96"/>
    <w:rsid w:val="00517182"/>
    <w:rsid w:val="005173A4"/>
    <w:rsid w:val="00517408"/>
    <w:rsid w:val="005174F8"/>
    <w:rsid w:val="005175F5"/>
    <w:rsid w:val="0051770E"/>
    <w:rsid w:val="00517C9B"/>
    <w:rsid w:val="00517E17"/>
    <w:rsid w:val="0052001B"/>
    <w:rsid w:val="0052043E"/>
    <w:rsid w:val="005205C8"/>
    <w:rsid w:val="00520974"/>
    <w:rsid w:val="00520AD1"/>
    <w:rsid w:val="00521292"/>
    <w:rsid w:val="005212C9"/>
    <w:rsid w:val="00521490"/>
    <w:rsid w:val="0052158F"/>
    <w:rsid w:val="00521ADF"/>
    <w:rsid w:val="00521B1F"/>
    <w:rsid w:val="00521D65"/>
    <w:rsid w:val="00521FDB"/>
    <w:rsid w:val="005221A4"/>
    <w:rsid w:val="00522281"/>
    <w:rsid w:val="005222E9"/>
    <w:rsid w:val="0052242F"/>
    <w:rsid w:val="00522765"/>
    <w:rsid w:val="00522837"/>
    <w:rsid w:val="00522A35"/>
    <w:rsid w:val="00523366"/>
    <w:rsid w:val="005235E1"/>
    <w:rsid w:val="00523CEE"/>
    <w:rsid w:val="00523D4D"/>
    <w:rsid w:val="00523DE0"/>
    <w:rsid w:val="00523E18"/>
    <w:rsid w:val="00523F32"/>
    <w:rsid w:val="00523FF2"/>
    <w:rsid w:val="005240E8"/>
    <w:rsid w:val="005241E3"/>
    <w:rsid w:val="0052422C"/>
    <w:rsid w:val="005242AF"/>
    <w:rsid w:val="005244D5"/>
    <w:rsid w:val="005248C4"/>
    <w:rsid w:val="00524AD1"/>
    <w:rsid w:val="00524BBA"/>
    <w:rsid w:val="00524E6A"/>
    <w:rsid w:val="005250E0"/>
    <w:rsid w:val="005251B3"/>
    <w:rsid w:val="005251DA"/>
    <w:rsid w:val="00525407"/>
    <w:rsid w:val="005257D8"/>
    <w:rsid w:val="005259C1"/>
    <w:rsid w:val="00525AAD"/>
    <w:rsid w:val="00525D56"/>
    <w:rsid w:val="00525ED9"/>
    <w:rsid w:val="00525F16"/>
    <w:rsid w:val="00525F71"/>
    <w:rsid w:val="00526040"/>
    <w:rsid w:val="0052613E"/>
    <w:rsid w:val="00526270"/>
    <w:rsid w:val="005265D8"/>
    <w:rsid w:val="0052675A"/>
    <w:rsid w:val="0052681A"/>
    <w:rsid w:val="0052682F"/>
    <w:rsid w:val="005268AE"/>
    <w:rsid w:val="00526904"/>
    <w:rsid w:val="005269C2"/>
    <w:rsid w:val="00526B41"/>
    <w:rsid w:val="00526C8A"/>
    <w:rsid w:val="00526E35"/>
    <w:rsid w:val="00527341"/>
    <w:rsid w:val="00527489"/>
    <w:rsid w:val="005275BD"/>
    <w:rsid w:val="005277E2"/>
    <w:rsid w:val="00527C86"/>
    <w:rsid w:val="00527DAA"/>
    <w:rsid w:val="00527E6C"/>
    <w:rsid w:val="00527EBA"/>
    <w:rsid w:val="0053012B"/>
    <w:rsid w:val="0053058D"/>
    <w:rsid w:val="005307DE"/>
    <w:rsid w:val="0053082E"/>
    <w:rsid w:val="00530886"/>
    <w:rsid w:val="00530AFD"/>
    <w:rsid w:val="00530F07"/>
    <w:rsid w:val="0053124A"/>
    <w:rsid w:val="0053137F"/>
    <w:rsid w:val="005313A3"/>
    <w:rsid w:val="0053173A"/>
    <w:rsid w:val="00531824"/>
    <w:rsid w:val="00531AF4"/>
    <w:rsid w:val="00531B30"/>
    <w:rsid w:val="00531C5E"/>
    <w:rsid w:val="00531DC0"/>
    <w:rsid w:val="00531EF9"/>
    <w:rsid w:val="00531F71"/>
    <w:rsid w:val="00531F8E"/>
    <w:rsid w:val="00532462"/>
    <w:rsid w:val="0053252E"/>
    <w:rsid w:val="00532909"/>
    <w:rsid w:val="00532AFE"/>
    <w:rsid w:val="00532B16"/>
    <w:rsid w:val="00532C2E"/>
    <w:rsid w:val="00532C47"/>
    <w:rsid w:val="00532C9D"/>
    <w:rsid w:val="00532D13"/>
    <w:rsid w:val="00532DBB"/>
    <w:rsid w:val="00532FA1"/>
    <w:rsid w:val="00532FDD"/>
    <w:rsid w:val="00533215"/>
    <w:rsid w:val="00533390"/>
    <w:rsid w:val="005334E4"/>
    <w:rsid w:val="005335F9"/>
    <w:rsid w:val="00533745"/>
    <w:rsid w:val="005338BD"/>
    <w:rsid w:val="0053394F"/>
    <w:rsid w:val="005339A4"/>
    <w:rsid w:val="005339E7"/>
    <w:rsid w:val="00533DF4"/>
    <w:rsid w:val="00533F05"/>
    <w:rsid w:val="0053403C"/>
    <w:rsid w:val="00534355"/>
    <w:rsid w:val="00534654"/>
    <w:rsid w:val="005347FB"/>
    <w:rsid w:val="0053482D"/>
    <w:rsid w:val="00534869"/>
    <w:rsid w:val="005348B0"/>
    <w:rsid w:val="005349EB"/>
    <w:rsid w:val="00534AA6"/>
    <w:rsid w:val="00534C56"/>
    <w:rsid w:val="00534C83"/>
    <w:rsid w:val="00535077"/>
    <w:rsid w:val="005354A2"/>
    <w:rsid w:val="00535635"/>
    <w:rsid w:val="00535643"/>
    <w:rsid w:val="0053588E"/>
    <w:rsid w:val="00535A27"/>
    <w:rsid w:val="00535E28"/>
    <w:rsid w:val="00535EC8"/>
    <w:rsid w:val="005362D4"/>
    <w:rsid w:val="0053637E"/>
    <w:rsid w:val="00536578"/>
    <w:rsid w:val="005367DE"/>
    <w:rsid w:val="005368D1"/>
    <w:rsid w:val="00536A5D"/>
    <w:rsid w:val="00536AEE"/>
    <w:rsid w:val="00536AF8"/>
    <w:rsid w:val="00536C9A"/>
    <w:rsid w:val="005372A6"/>
    <w:rsid w:val="00537436"/>
    <w:rsid w:val="00537943"/>
    <w:rsid w:val="00537AEA"/>
    <w:rsid w:val="00537B8E"/>
    <w:rsid w:val="00537BE9"/>
    <w:rsid w:val="00537D52"/>
    <w:rsid w:val="00537DC5"/>
    <w:rsid w:val="00537E22"/>
    <w:rsid w:val="00537F06"/>
    <w:rsid w:val="00540053"/>
    <w:rsid w:val="00540147"/>
    <w:rsid w:val="00540188"/>
    <w:rsid w:val="0054050B"/>
    <w:rsid w:val="00540517"/>
    <w:rsid w:val="005406DB"/>
    <w:rsid w:val="00540748"/>
    <w:rsid w:val="00540A63"/>
    <w:rsid w:val="00540D69"/>
    <w:rsid w:val="00540E63"/>
    <w:rsid w:val="00540EB6"/>
    <w:rsid w:val="005410D3"/>
    <w:rsid w:val="00541144"/>
    <w:rsid w:val="005411D3"/>
    <w:rsid w:val="0054121F"/>
    <w:rsid w:val="005416E2"/>
    <w:rsid w:val="0054172D"/>
    <w:rsid w:val="005417A0"/>
    <w:rsid w:val="005417F5"/>
    <w:rsid w:val="00541B2F"/>
    <w:rsid w:val="00541E2B"/>
    <w:rsid w:val="00541F0B"/>
    <w:rsid w:val="00542099"/>
    <w:rsid w:val="005421B3"/>
    <w:rsid w:val="00542285"/>
    <w:rsid w:val="00542347"/>
    <w:rsid w:val="00542A75"/>
    <w:rsid w:val="0054338F"/>
    <w:rsid w:val="005434DA"/>
    <w:rsid w:val="0054355B"/>
    <w:rsid w:val="005436D7"/>
    <w:rsid w:val="00543703"/>
    <w:rsid w:val="00543A66"/>
    <w:rsid w:val="00543A83"/>
    <w:rsid w:val="00543F82"/>
    <w:rsid w:val="00543FB7"/>
    <w:rsid w:val="00544220"/>
    <w:rsid w:val="005444D2"/>
    <w:rsid w:val="0054462D"/>
    <w:rsid w:val="00544C33"/>
    <w:rsid w:val="00544CF9"/>
    <w:rsid w:val="00544DD7"/>
    <w:rsid w:val="00544E2C"/>
    <w:rsid w:val="005452EC"/>
    <w:rsid w:val="0054556F"/>
    <w:rsid w:val="0054559F"/>
    <w:rsid w:val="00545987"/>
    <w:rsid w:val="00545AA5"/>
    <w:rsid w:val="00545C3D"/>
    <w:rsid w:val="00545E6A"/>
    <w:rsid w:val="005461F9"/>
    <w:rsid w:val="00546310"/>
    <w:rsid w:val="00546738"/>
    <w:rsid w:val="005467D6"/>
    <w:rsid w:val="00546942"/>
    <w:rsid w:val="00546AAD"/>
    <w:rsid w:val="00546E79"/>
    <w:rsid w:val="00546F05"/>
    <w:rsid w:val="00547093"/>
    <w:rsid w:val="00547123"/>
    <w:rsid w:val="005473EB"/>
    <w:rsid w:val="00547B32"/>
    <w:rsid w:val="0055018D"/>
    <w:rsid w:val="005504D9"/>
    <w:rsid w:val="0055084D"/>
    <w:rsid w:val="00550BDB"/>
    <w:rsid w:val="00550C80"/>
    <w:rsid w:val="00550D6F"/>
    <w:rsid w:val="00550E83"/>
    <w:rsid w:val="00550E94"/>
    <w:rsid w:val="00550F8E"/>
    <w:rsid w:val="005511B1"/>
    <w:rsid w:val="005513BE"/>
    <w:rsid w:val="00551711"/>
    <w:rsid w:val="00551D5E"/>
    <w:rsid w:val="00551E1E"/>
    <w:rsid w:val="00551E52"/>
    <w:rsid w:val="00552038"/>
    <w:rsid w:val="0055233E"/>
    <w:rsid w:val="00552569"/>
    <w:rsid w:val="005526F2"/>
    <w:rsid w:val="00552B4F"/>
    <w:rsid w:val="00552CEA"/>
    <w:rsid w:val="00552FF4"/>
    <w:rsid w:val="00553191"/>
    <w:rsid w:val="005531A5"/>
    <w:rsid w:val="00553334"/>
    <w:rsid w:val="005534A5"/>
    <w:rsid w:val="005534EE"/>
    <w:rsid w:val="00553534"/>
    <w:rsid w:val="0055354D"/>
    <w:rsid w:val="005536AE"/>
    <w:rsid w:val="00553D10"/>
    <w:rsid w:val="00553E78"/>
    <w:rsid w:val="00553ED3"/>
    <w:rsid w:val="0055410A"/>
    <w:rsid w:val="005543CC"/>
    <w:rsid w:val="0055442B"/>
    <w:rsid w:val="00554519"/>
    <w:rsid w:val="005545E0"/>
    <w:rsid w:val="0055476D"/>
    <w:rsid w:val="005547CB"/>
    <w:rsid w:val="00554975"/>
    <w:rsid w:val="005549D6"/>
    <w:rsid w:val="00554A1F"/>
    <w:rsid w:val="00554CB5"/>
    <w:rsid w:val="00554DF7"/>
    <w:rsid w:val="00554E9E"/>
    <w:rsid w:val="00555675"/>
    <w:rsid w:val="00555713"/>
    <w:rsid w:val="00555772"/>
    <w:rsid w:val="00555AF7"/>
    <w:rsid w:val="00555C0A"/>
    <w:rsid w:val="00555D49"/>
    <w:rsid w:val="00555D6F"/>
    <w:rsid w:val="00555DC4"/>
    <w:rsid w:val="00555ECC"/>
    <w:rsid w:val="005562F1"/>
    <w:rsid w:val="00556680"/>
    <w:rsid w:val="005567AA"/>
    <w:rsid w:val="005567BF"/>
    <w:rsid w:val="005568DA"/>
    <w:rsid w:val="005569D2"/>
    <w:rsid w:val="00556D8E"/>
    <w:rsid w:val="005570E7"/>
    <w:rsid w:val="0055718D"/>
    <w:rsid w:val="00557209"/>
    <w:rsid w:val="005572DD"/>
    <w:rsid w:val="00557464"/>
    <w:rsid w:val="005575E3"/>
    <w:rsid w:val="0055771C"/>
    <w:rsid w:val="00557A08"/>
    <w:rsid w:val="00557CAB"/>
    <w:rsid w:val="005600E7"/>
    <w:rsid w:val="00560971"/>
    <w:rsid w:val="00560AC9"/>
    <w:rsid w:val="00560BEB"/>
    <w:rsid w:val="00560DDA"/>
    <w:rsid w:val="00560E78"/>
    <w:rsid w:val="00561250"/>
    <w:rsid w:val="0056134D"/>
    <w:rsid w:val="00561453"/>
    <w:rsid w:val="00561470"/>
    <w:rsid w:val="00561726"/>
    <w:rsid w:val="0056173A"/>
    <w:rsid w:val="005617E8"/>
    <w:rsid w:val="0056182E"/>
    <w:rsid w:val="00561A8D"/>
    <w:rsid w:val="00561A95"/>
    <w:rsid w:val="00561BF6"/>
    <w:rsid w:val="00561CE2"/>
    <w:rsid w:val="00561E00"/>
    <w:rsid w:val="00561E4A"/>
    <w:rsid w:val="00562901"/>
    <w:rsid w:val="00562980"/>
    <w:rsid w:val="005629CB"/>
    <w:rsid w:val="00562CDC"/>
    <w:rsid w:val="00562D29"/>
    <w:rsid w:val="00563298"/>
    <w:rsid w:val="005636A2"/>
    <w:rsid w:val="0056371A"/>
    <w:rsid w:val="0056371C"/>
    <w:rsid w:val="00563821"/>
    <w:rsid w:val="00563855"/>
    <w:rsid w:val="00563BA4"/>
    <w:rsid w:val="00563FD2"/>
    <w:rsid w:val="0056434D"/>
    <w:rsid w:val="005647E0"/>
    <w:rsid w:val="00564E44"/>
    <w:rsid w:val="00565078"/>
    <w:rsid w:val="00565109"/>
    <w:rsid w:val="00565254"/>
    <w:rsid w:val="005654FA"/>
    <w:rsid w:val="00565679"/>
    <w:rsid w:val="005656BF"/>
    <w:rsid w:val="0056587B"/>
    <w:rsid w:val="00565D7A"/>
    <w:rsid w:val="00566C0A"/>
    <w:rsid w:val="00566EEB"/>
    <w:rsid w:val="00566FBF"/>
    <w:rsid w:val="0056719E"/>
    <w:rsid w:val="0056726B"/>
    <w:rsid w:val="005675C1"/>
    <w:rsid w:val="00567650"/>
    <w:rsid w:val="00567700"/>
    <w:rsid w:val="00567B89"/>
    <w:rsid w:val="00567C54"/>
    <w:rsid w:val="0057003F"/>
    <w:rsid w:val="00570158"/>
    <w:rsid w:val="005701C5"/>
    <w:rsid w:val="00570303"/>
    <w:rsid w:val="005703E3"/>
    <w:rsid w:val="00570507"/>
    <w:rsid w:val="0057054C"/>
    <w:rsid w:val="005706C1"/>
    <w:rsid w:val="00570825"/>
    <w:rsid w:val="005708C3"/>
    <w:rsid w:val="005708C6"/>
    <w:rsid w:val="00570B56"/>
    <w:rsid w:val="00570C83"/>
    <w:rsid w:val="00570D63"/>
    <w:rsid w:val="00570D85"/>
    <w:rsid w:val="00570F9A"/>
    <w:rsid w:val="005711ED"/>
    <w:rsid w:val="00571353"/>
    <w:rsid w:val="00571358"/>
    <w:rsid w:val="00571374"/>
    <w:rsid w:val="00571382"/>
    <w:rsid w:val="00571470"/>
    <w:rsid w:val="00571694"/>
    <w:rsid w:val="00571982"/>
    <w:rsid w:val="00571989"/>
    <w:rsid w:val="0057199C"/>
    <w:rsid w:val="00571CE5"/>
    <w:rsid w:val="00571DE6"/>
    <w:rsid w:val="0057227B"/>
    <w:rsid w:val="00572583"/>
    <w:rsid w:val="00572643"/>
    <w:rsid w:val="005728FD"/>
    <w:rsid w:val="00572956"/>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D2B"/>
    <w:rsid w:val="00573D76"/>
    <w:rsid w:val="00573F24"/>
    <w:rsid w:val="00573F31"/>
    <w:rsid w:val="00574167"/>
    <w:rsid w:val="005744DD"/>
    <w:rsid w:val="00574886"/>
    <w:rsid w:val="00574969"/>
    <w:rsid w:val="00574A83"/>
    <w:rsid w:val="00574B86"/>
    <w:rsid w:val="00574C67"/>
    <w:rsid w:val="00575075"/>
    <w:rsid w:val="005753DB"/>
    <w:rsid w:val="00575489"/>
    <w:rsid w:val="00575663"/>
    <w:rsid w:val="005758BA"/>
    <w:rsid w:val="00575B93"/>
    <w:rsid w:val="00575E27"/>
    <w:rsid w:val="00575EC1"/>
    <w:rsid w:val="00575FA2"/>
    <w:rsid w:val="00576561"/>
    <w:rsid w:val="005765CF"/>
    <w:rsid w:val="00576A37"/>
    <w:rsid w:val="00576B02"/>
    <w:rsid w:val="00576EA1"/>
    <w:rsid w:val="00576FC7"/>
    <w:rsid w:val="0057721F"/>
    <w:rsid w:val="00577368"/>
    <w:rsid w:val="005777AC"/>
    <w:rsid w:val="00577D3B"/>
    <w:rsid w:val="00577E47"/>
    <w:rsid w:val="00577EB4"/>
    <w:rsid w:val="00577F3D"/>
    <w:rsid w:val="00580089"/>
    <w:rsid w:val="005800C1"/>
    <w:rsid w:val="005806ED"/>
    <w:rsid w:val="005809EB"/>
    <w:rsid w:val="00580BF4"/>
    <w:rsid w:val="00580DB2"/>
    <w:rsid w:val="00580E45"/>
    <w:rsid w:val="00580FBC"/>
    <w:rsid w:val="005811FD"/>
    <w:rsid w:val="0058154E"/>
    <w:rsid w:val="005815D2"/>
    <w:rsid w:val="005818D4"/>
    <w:rsid w:val="005819D7"/>
    <w:rsid w:val="00581A91"/>
    <w:rsid w:val="00581B32"/>
    <w:rsid w:val="00581BB0"/>
    <w:rsid w:val="00581C06"/>
    <w:rsid w:val="00581E4B"/>
    <w:rsid w:val="00581F00"/>
    <w:rsid w:val="00581F1A"/>
    <w:rsid w:val="00581F40"/>
    <w:rsid w:val="0058200D"/>
    <w:rsid w:val="00582794"/>
    <w:rsid w:val="005829CC"/>
    <w:rsid w:val="00582D3F"/>
    <w:rsid w:val="00582D91"/>
    <w:rsid w:val="00582E3D"/>
    <w:rsid w:val="00582F84"/>
    <w:rsid w:val="00583147"/>
    <w:rsid w:val="00583427"/>
    <w:rsid w:val="00583464"/>
    <w:rsid w:val="0058351D"/>
    <w:rsid w:val="005835EA"/>
    <w:rsid w:val="005836D0"/>
    <w:rsid w:val="0058390E"/>
    <w:rsid w:val="00583A44"/>
    <w:rsid w:val="00583C6C"/>
    <w:rsid w:val="00583E78"/>
    <w:rsid w:val="00583E88"/>
    <w:rsid w:val="00583E95"/>
    <w:rsid w:val="00584372"/>
    <w:rsid w:val="00584496"/>
    <w:rsid w:val="00584801"/>
    <w:rsid w:val="00584924"/>
    <w:rsid w:val="00584C9F"/>
    <w:rsid w:val="00584F92"/>
    <w:rsid w:val="00585197"/>
    <w:rsid w:val="005852F9"/>
    <w:rsid w:val="005854DE"/>
    <w:rsid w:val="0058551A"/>
    <w:rsid w:val="0058569F"/>
    <w:rsid w:val="00585932"/>
    <w:rsid w:val="00585A4B"/>
    <w:rsid w:val="00585C3A"/>
    <w:rsid w:val="00585F58"/>
    <w:rsid w:val="0058624E"/>
    <w:rsid w:val="0058628A"/>
    <w:rsid w:val="00586312"/>
    <w:rsid w:val="00586364"/>
    <w:rsid w:val="005863AF"/>
    <w:rsid w:val="0058640D"/>
    <w:rsid w:val="00586897"/>
    <w:rsid w:val="005870DF"/>
    <w:rsid w:val="00587117"/>
    <w:rsid w:val="0058759B"/>
    <w:rsid w:val="0058764D"/>
    <w:rsid w:val="00587995"/>
    <w:rsid w:val="00587A26"/>
    <w:rsid w:val="0059002C"/>
    <w:rsid w:val="005901E8"/>
    <w:rsid w:val="00590203"/>
    <w:rsid w:val="00590594"/>
    <w:rsid w:val="005905F8"/>
    <w:rsid w:val="00590A95"/>
    <w:rsid w:val="00590AAB"/>
    <w:rsid w:val="00590BF6"/>
    <w:rsid w:val="00590CDC"/>
    <w:rsid w:val="00590E5A"/>
    <w:rsid w:val="00590EBD"/>
    <w:rsid w:val="00590FE9"/>
    <w:rsid w:val="0059106D"/>
    <w:rsid w:val="00591317"/>
    <w:rsid w:val="00591434"/>
    <w:rsid w:val="00591777"/>
    <w:rsid w:val="00591950"/>
    <w:rsid w:val="00591A27"/>
    <w:rsid w:val="00591B9C"/>
    <w:rsid w:val="00591C57"/>
    <w:rsid w:val="00592160"/>
    <w:rsid w:val="005923C9"/>
    <w:rsid w:val="00592492"/>
    <w:rsid w:val="00592641"/>
    <w:rsid w:val="0059284F"/>
    <w:rsid w:val="00592CBE"/>
    <w:rsid w:val="00592E60"/>
    <w:rsid w:val="005930D2"/>
    <w:rsid w:val="005934B6"/>
    <w:rsid w:val="00593819"/>
    <w:rsid w:val="00593A83"/>
    <w:rsid w:val="00593B38"/>
    <w:rsid w:val="00593C54"/>
    <w:rsid w:val="00594131"/>
    <w:rsid w:val="00594343"/>
    <w:rsid w:val="005943C6"/>
    <w:rsid w:val="00594543"/>
    <w:rsid w:val="005946E5"/>
    <w:rsid w:val="0059474E"/>
    <w:rsid w:val="00594ABF"/>
    <w:rsid w:val="00594B79"/>
    <w:rsid w:val="00594C3A"/>
    <w:rsid w:val="005950DA"/>
    <w:rsid w:val="005954C0"/>
    <w:rsid w:val="005954C8"/>
    <w:rsid w:val="005954F2"/>
    <w:rsid w:val="00595777"/>
    <w:rsid w:val="00595B30"/>
    <w:rsid w:val="00595D50"/>
    <w:rsid w:val="00595E99"/>
    <w:rsid w:val="00596053"/>
    <w:rsid w:val="00596308"/>
    <w:rsid w:val="0059686B"/>
    <w:rsid w:val="005968C4"/>
    <w:rsid w:val="005968F0"/>
    <w:rsid w:val="00596A56"/>
    <w:rsid w:val="00596D71"/>
    <w:rsid w:val="00597029"/>
    <w:rsid w:val="00597076"/>
    <w:rsid w:val="0059715B"/>
    <w:rsid w:val="00597290"/>
    <w:rsid w:val="005973C7"/>
    <w:rsid w:val="005974D5"/>
    <w:rsid w:val="00597605"/>
    <w:rsid w:val="00597A36"/>
    <w:rsid w:val="00597B29"/>
    <w:rsid w:val="00597BFE"/>
    <w:rsid w:val="00597E86"/>
    <w:rsid w:val="00597EAA"/>
    <w:rsid w:val="00597FD7"/>
    <w:rsid w:val="005A0080"/>
    <w:rsid w:val="005A0163"/>
    <w:rsid w:val="005A0386"/>
    <w:rsid w:val="005A0453"/>
    <w:rsid w:val="005A0518"/>
    <w:rsid w:val="005A05C6"/>
    <w:rsid w:val="005A05DF"/>
    <w:rsid w:val="005A0649"/>
    <w:rsid w:val="005A0714"/>
    <w:rsid w:val="005A0753"/>
    <w:rsid w:val="005A089D"/>
    <w:rsid w:val="005A0CB6"/>
    <w:rsid w:val="005A0FE3"/>
    <w:rsid w:val="005A1015"/>
    <w:rsid w:val="005A11C2"/>
    <w:rsid w:val="005A1284"/>
    <w:rsid w:val="005A12F2"/>
    <w:rsid w:val="005A1339"/>
    <w:rsid w:val="005A16CF"/>
    <w:rsid w:val="005A17B1"/>
    <w:rsid w:val="005A17BC"/>
    <w:rsid w:val="005A1CB7"/>
    <w:rsid w:val="005A1D03"/>
    <w:rsid w:val="005A1FCA"/>
    <w:rsid w:val="005A216F"/>
    <w:rsid w:val="005A2229"/>
    <w:rsid w:val="005A2611"/>
    <w:rsid w:val="005A274B"/>
    <w:rsid w:val="005A316F"/>
    <w:rsid w:val="005A320D"/>
    <w:rsid w:val="005A36E3"/>
    <w:rsid w:val="005A3A31"/>
    <w:rsid w:val="005A3A9D"/>
    <w:rsid w:val="005A3B1E"/>
    <w:rsid w:val="005A3C4F"/>
    <w:rsid w:val="005A3EBC"/>
    <w:rsid w:val="005A40D5"/>
    <w:rsid w:val="005A41E5"/>
    <w:rsid w:val="005A430E"/>
    <w:rsid w:val="005A431B"/>
    <w:rsid w:val="005A4364"/>
    <w:rsid w:val="005A4569"/>
    <w:rsid w:val="005A494F"/>
    <w:rsid w:val="005A4999"/>
    <w:rsid w:val="005A4D76"/>
    <w:rsid w:val="005A4E10"/>
    <w:rsid w:val="005A4E38"/>
    <w:rsid w:val="005A50CE"/>
    <w:rsid w:val="005A5395"/>
    <w:rsid w:val="005A54B7"/>
    <w:rsid w:val="005A5572"/>
    <w:rsid w:val="005A55F4"/>
    <w:rsid w:val="005A5705"/>
    <w:rsid w:val="005A588D"/>
    <w:rsid w:val="005A59CF"/>
    <w:rsid w:val="005A5A9D"/>
    <w:rsid w:val="005A5B04"/>
    <w:rsid w:val="005A5E9F"/>
    <w:rsid w:val="005A64E5"/>
    <w:rsid w:val="005A6769"/>
    <w:rsid w:val="005A690A"/>
    <w:rsid w:val="005A6A3A"/>
    <w:rsid w:val="005A6FA1"/>
    <w:rsid w:val="005A7361"/>
    <w:rsid w:val="005A76D0"/>
    <w:rsid w:val="005A7F72"/>
    <w:rsid w:val="005B01CA"/>
    <w:rsid w:val="005B1244"/>
    <w:rsid w:val="005B169A"/>
    <w:rsid w:val="005B174A"/>
    <w:rsid w:val="005B1B12"/>
    <w:rsid w:val="005B1CB5"/>
    <w:rsid w:val="005B26C8"/>
    <w:rsid w:val="005B2C12"/>
    <w:rsid w:val="005B2C70"/>
    <w:rsid w:val="005B2D4D"/>
    <w:rsid w:val="005B2EB8"/>
    <w:rsid w:val="005B2EF8"/>
    <w:rsid w:val="005B30CC"/>
    <w:rsid w:val="005B3159"/>
    <w:rsid w:val="005B31F2"/>
    <w:rsid w:val="005B355C"/>
    <w:rsid w:val="005B3789"/>
    <w:rsid w:val="005B3987"/>
    <w:rsid w:val="005B3BD1"/>
    <w:rsid w:val="005B3C58"/>
    <w:rsid w:val="005B3C7C"/>
    <w:rsid w:val="005B3F02"/>
    <w:rsid w:val="005B3F1B"/>
    <w:rsid w:val="005B4191"/>
    <w:rsid w:val="005B4911"/>
    <w:rsid w:val="005B4B14"/>
    <w:rsid w:val="005B4C5C"/>
    <w:rsid w:val="005B4CE0"/>
    <w:rsid w:val="005B4D9D"/>
    <w:rsid w:val="005B4E3D"/>
    <w:rsid w:val="005B4E83"/>
    <w:rsid w:val="005B4FD2"/>
    <w:rsid w:val="005B50C7"/>
    <w:rsid w:val="005B53B9"/>
    <w:rsid w:val="005B53C8"/>
    <w:rsid w:val="005B541A"/>
    <w:rsid w:val="005B5425"/>
    <w:rsid w:val="005B54FE"/>
    <w:rsid w:val="005B58FB"/>
    <w:rsid w:val="005B5A55"/>
    <w:rsid w:val="005B5A7F"/>
    <w:rsid w:val="005B5B78"/>
    <w:rsid w:val="005B5DE0"/>
    <w:rsid w:val="005B606A"/>
    <w:rsid w:val="005B6361"/>
    <w:rsid w:val="005B640B"/>
    <w:rsid w:val="005B6467"/>
    <w:rsid w:val="005B6624"/>
    <w:rsid w:val="005B677E"/>
    <w:rsid w:val="005B6819"/>
    <w:rsid w:val="005B6850"/>
    <w:rsid w:val="005B6AD3"/>
    <w:rsid w:val="005B6FAE"/>
    <w:rsid w:val="005B703E"/>
    <w:rsid w:val="005B70E8"/>
    <w:rsid w:val="005B73C8"/>
    <w:rsid w:val="005B7824"/>
    <w:rsid w:val="005B79B7"/>
    <w:rsid w:val="005B7AA3"/>
    <w:rsid w:val="005B7ACD"/>
    <w:rsid w:val="005B7B95"/>
    <w:rsid w:val="005C0487"/>
    <w:rsid w:val="005C04BA"/>
    <w:rsid w:val="005C0625"/>
    <w:rsid w:val="005C0904"/>
    <w:rsid w:val="005C09BF"/>
    <w:rsid w:val="005C0D61"/>
    <w:rsid w:val="005C0DDE"/>
    <w:rsid w:val="005C0EB1"/>
    <w:rsid w:val="005C0F2A"/>
    <w:rsid w:val="005C0FDB"/>
    <w:rsid w:val="005C11DA"/>
    <w:rsid w:val="005C1225"/>
    <w:rsid w:val="005C12FD"/>
    <w:rsid w:val="005C132F"/>
    <w:rsid w:val="005C1468"/>
    <w:rsid w:val="005C16C9"/>
    <w:rsid w:val="005C1752"/>
    <w:rsid w:val="005C1FD4"/>
    <w:rsid w:val="005C2144"/>
    <w:rsid w:val="005C235A"/>
    <w:rsid w:val="005C2592"/>
    <w:rsid w:val="005C2B7D"/>
    <w:rsid w:val="005C2C84"/>
    <w:rsid w:val="005C30E3"/>
    <w:rsid w:val="005C3534"/>
    <w:rsid w:val="005C376D"/>
    <w:rsid w:val="005C3A26"/>
    <w:rsid w:val="005C3A65"/>
    <w:rsid w:val="005C3CDF"/>
    <w:rsid w:val="005C3D27"/>
    <w:rsid w:val="005C3ECA"/>
    <w:rsid w:val="005C3EFD"/>
    <w:rsid w:val="005C463C"/>
    <w:rsid w:val="005C4826"/>
    <w:rsid w:val="005C4849"/>
    <w:rsid w:val="005C4881"/>
    <w:rsid w:val="005C4B05"/>
    <w:rsid w:val="005C4B4D"/>
    <w:rsid w:val="005C4BF4"/>
    <w:rsid w:val="005C4C3D"/>
    <w:rsid w:val="005C4C62"/>
    <w:rsid w:val="005C4D35"/>
    <w:rsid w:val="005C4DD0"/>
    <w:rsid w:val="005C4DE3"/>
    <w:rsid w:val="005C4EB0"/>
    <w:rsid w:val="005C510D"/>
    <w:rsid w:val="005C5379"/>
    <w:rsid w:val="005C5413"/>
    <w:rsid w:val="005C54C3"/>
    <w:rsid w:val="005C55B7"/>
    <w:rsid w:val="005C5849"/>
    <w:rsid w:val="005C5A47"/>
    <w:rsid w:val="005C5D7E"/>
    <w:rsid w:val="005C6081"/>
    <w:rsid w:val="005C6233"/>
    <w:rsid w:val="005C6310"/>
    <w:rsid w:val="005C65F1"/>
    <w:rsid w:val="005C67F3"/>
    <w:rsid w:val="005C6F7D"/>
    <w:rsid w:val="005C7340"/>
    <w:rsid w:val="005C776B"/>
    <w:rsid w:val="005C7A53"/>
    <w:rsid w:val="005C7A54"/>
    <w:rsid w:val="005C7CAD"/>
    <w:rsid w:val="005C7EF8"/>
    <w:rsid w:val="005C7F1B"/>
    <w:rsid w:val="005C7F4B"/>
    <w:rsid w:val="005C7F77"/>
    <w:rsid w:val="005D0102"/>
    <w:rsid w:val="005D02FA"/>
    <w:rsid w:val="005D038C"/>
    <w:rsid w:val="005D0435"/>
    <w:rsid w:val="005D047B"/>
    <w:rsid w:val="005D06EC"/>
    <w:rsid w:val="005D0790"/>
    <w:rsid w:val="005D0860"/>
    <w:rsid w:val="005D0BC3"/>
    <w:rsid w:val="005D0ED3"/>
    <w:rsid w:val="005D0FBD"/>
    <w:rsid w:val="005D12EB"/>
    <w:rsid w:val="005D187F"/>
    <w:rsid w:val="005D1B12"/>
    <w:rsid w:val="005D1C1B"/>
    <w:rsid w:val="005D1C54"/>
    <w:rsid w:val="005D20FC"/>
    <w:rsid w:val="005D22FC"/>
    <w:rsid w:val="005D2365"/>
    <w:rsid w:val="005D23AE"/>
    <w:rsid w:val="005D241F"/>
    <w:rsid w:val="005D24A2"/>
    <w:rsid w:val="005D26D7"/>
    <w:rsid w:val="005D2771"/>
    <w:rsid w:val="005D2A3E"/>
    <w:rsid w:val="005D2A49"/>
    <w:rsid w:val="005D2B7E"/>
    <w:rsid w:val="005D2B88"/>
    <w:rsid w:val="005D2C66"/>
    <w:rsid w:val="005D2D8F"/>
    <w:rsid w:val="005D2EE8"/>
    <w:rsid w:val="005D3171"/>
    <w:rsid w:val="005D31B1"/>
    <w:rsid w:val="005D31D3"/>
    <w:rsid w:val="005D31DC"/>
    <w:rsid w:val="005D341B"/>
    <w:rsid w:val="005D368D"/>
    <w:rsid w:val="005D37C5"/>
    <w:rsid w:val="005D3C99"/>
    <w:rsid w:val="005D3ED0"/>
    <w:rsid w:val="005D3FE5"/>
    <w:rsid w:val="005D4226"/>
    <w:rsid w:val="005D4764"/>
    <w:rsid w:val="005D4F63"/>
    <w:rsid w:val="005D4F93"/>
    <w:rsid w:val="005D5238"/>
    <w:rsid w:val="005D5499"/>
    <w:rsid w:val="005D54F0"/>
    <w:rsid w:val="005D576B"/>
    <w:rsid w:val="005D58E7"/>
    <w:rsid w:val="005D594D"/>
    <w:rsid w:val="005D5C0F"/>
    <w:rsid w:val="005D5DC4"/>
    <w:rsid w:val="005D5E46"/>
    <w:rsid w:val="005D601B"/>
    <w:rsid w:val="005D609E"/>
    <w:rsid w:val="005D61F5"/>
    <w:rsid w:val="005D6262"/>
    <w:rsid w:val="005D63AD"/>
    <w:rsid w:val="005D63E3"/>
    <w:rsid w:val="005D64A5"/>
    <w:rsid w:val="005D64F5"/>
    <w:rsid w:val="005D6792"/>
    <w:rsid w:val="005D6814"/>
    <w:rsid w:val="005D68BD"/>
    <w:rsid w:val="005D6929"/>
    <w:rsid w:val="005D69F6"/>
    <w:rsid w:val="005D6A41"/>
    <w:rsid w:val="005D6AF0"/>
    <w:rsid w:val="005D6B30"/>
    <w:rsid w:val="005D6E1C"/>
    <w:rsid w:val="005D6EDE"/>
    <w:rsid w:val="005D6FFB"/>
    <w:rsid w:val="005D7089"/>
    <w:rsid w:val="005D7459"/>
    <w:rsid w:val="005D7741"/>
    <w:rsid w:val="005D7814"/>
    <w:rsid w:val="005D7E04"/>
    <w:rsid w:val="005D7E2F"/>
    <w:rsid w:val="005E0082"/>
    <w:rsid w:val="005E0307"/>
    <w:rsid w:val="005E0840"/>
    <w:rsid w:val="005E0ADB"/>
    <w:rsid w:val="005E0FBB"/>
    <w:rsid w:val="005E113F"/>
    <w:rsid w:val="005E1385"/>
    <w:rsid w:val="005E1393"/>
    <w:rsid w:val="005E169C"/>
    <w:rsid w:val="005E1736"/>
    <w:rsid w:val="005E173B"/>
    <w:rsid w:val="005E1849"/>
    <w:rsid w:val="005E18D3"/>
    <w:rsid w:val="005E1A58"/>
    <w:rsid w:val="005E1C06"/>
    <w:rsid w:val="005E1DD5"/>
    <w:rsid w:val="005E1E18"/>
    <w:rsid w:val="005E1ECD"/>
    <w:rsid w:val="005E206A"/>
    <w:rsid w:val="005E228B"/>
    <w:rsid w:val="005E2656"/>
    <w:rsid w:val="005E2697"/>
    <w:rsid w:val="005E288C"/>
    <w:rsid w:val="005E28D0"/>
    <w:rsid w:val="005E2C18"/>
    <w:rsid w:val="005E2E2C"/>
    <w:rsid w:val="005E2F61"/>
    <w:rsid w:val="005E35C3"/>
    <w:rsid w:val="005E35FD"/>
    <w:rsid w:val="005E3660"/>
    <w:rsid w:val="005E3678"/>
    <w:rsid w:val="005E3699"/>
    <w:rsid w:val="005E380A"/>
    <w:rsid w:val="005E383F"/>
    <w:rsid w:val="005E3B58"/>
    <w:rsid w:val="005E3F9A"/>
    <w:rsid w:val="005E4114"/>
    <w:rsid w:val="005E4255"/>
    <w:rsid w:val="005E437A"/>
    <w:rsid w:val="005E48F7"/>
    <w:rsid w:val="005E4D11"/>
    <w:rsid w:val="005E4F4A"/>
    <w:rsid w:val="005E4F80"/>
    <w:rsid w:val="005E4F98"/>
    <w:rsid w:val="005E4FBD"/>
    <w:rsid w:val="005E5009"/>
    <w:rsid w:val="005E51A5"/>
    <w:rsid w:val="005E5274"/>
    <w:rsid w:val="005E5435"/>
    <w:rsid w:val="005E5563"/>
    <w:rsid w:val="005E56D0"/>
    <w:rsid w:val="005E57E7"/>
    <w:rsid w:val="005E580A"/>
    <w:rsid w:val="005E5834"/>
    <w:rsid w:val="005E598B"/>
    <w:rsid w:val="005E59D3"/>
    <w:rsid w:val="005E5AE8"/>
    <w:rsid w:val="005E5B5D"/>
    <w:rsid w:val="005E5C8C"/>
    <w:rsid w:val="005E5E83"/>
    <w:rsid w:val="005E6070"/>
    <w:rsid w:val="005E60DD"/>
    <w:rsid w:val="005E6255"/>
    <w:rsid w:val="005E63DF"/>
    <w:rsid w:val="005E66F1"/>
    <w:rsid w:val="005E6888"/>
    <w:rsid w:val="005E6AFB"/>
    <w:rsid w:val="005E7698"/>
    <w:rsid w:val="005E7752"/>
    <w:rsid w:val="005E7947"/>
    <w:rsid w:val="005E795F"/>
    <w:rsid w:val="005E7A2B"/>
    <w:rsid w:val="005E7AED"/>
    <w:rsid w:val="005E7AFE"/>
    <w:rsid w:val="005E7FB1"/>
    <w:rsid w:val="005F0150"/>
    <w:rsid w:val="005F031E"/>
    <w:rsid w:val="005F0343"/>
    <w:rsid w:val="005F03AC"/>
    <w:rsid w:val="005F047F"/>
    <w:rsid w:val="005F0765"/>
    <w:rsid w:val="005F0B4C"/>
    <w:rsid w:val="005F0B53"/>
    <w:rsid w:val="005F0C46"/>
    <w:rsid w:val="005F0CBC"/>
    <w:rsid w:val="005F0CCF"/>
    <w:rsid w:val="005F0E83"/>
    <w:rsid w:val="005F14D3"/>
    <w:rsid w:val="005F188B"/>
    <w:rsid w:val="005F1FE4"/>
    <w:rsid w:val="005F200A"/>
    <w:rsid w:val="005F202C"/>
    <w:rsid w:val="005F24C3"/>
    <w:rsid w:val="005F2594"/>
    <w:rsid w:val="005F2733"/>
    <w:rsid w:val="005F29D4"/>
    <w:rsid w:val="005F2BB6"/>
    <w:rsid w:val="005F2F20"/>
    <w:rsid w:val="005F2F79"/>
    <w:rsid w:val="005F3069"/>
    <w:rsid w:val="005F3144"/>
    <w:rsid w:val="005F3165"/>
    <w:rsid w:val="005F327D"/>
    <w:rsid w:val="005F34CC"/>
    <w:rsid w:val="005F34FC"/>
    <w:rsid w:val="005F369B"/>
    <w:rsid w:val="005F38E5"/>
    <w:rsid w:val="005F391C"/>
    <w:rsid w:val="005F392B"/>
    <w:rsid w:val="005F3BCD"/>
    <w:rsid w:val="005F3F7F"/>
    <w:rsid w:val="005F40E5"/>
    <w:rsid w:val="005F46D9"/>
    <w:rsid w:val="005F4927"/>
    <w:rsid w:val="005F4950"/>
    <w:rsid w:val="005F4BAE"/>
    <w:rsid w:val="005F4BB2"/>
    <w:rsid w:val="005F4C15"/>
    <w:rsid w:val="005F509E"/>
    <w:rsid w:val="005F5126"/>
    <w:rsid w:val="005F53DD"/>
    <w:rsid w:val="005F5420"/>
    <w:rsid w:val="005F54FF"/>
    <w:rsid w:val="005F57D8"/>
    <w:rsid w:val="005F5D5F"/>
    <w:rsid w:val="005F5D6D"/>
    <w:rsid w:val="005F5DCD"/>
    <w:rsid w:val="005F60D0"/>
    <w:rsid w:val="005F655F"/>
    <w:rsid w:val="005F660A"/>
    <w:rsid w:val="005F6647"/>
    <w:rsid w:val="005F6697"/>
    <w:rsid w:val="005F6976"/>
    <w:rsid w:val="005F69BA"/>
    <w:rsid w:val="005F6C90"/>
    <w:rsid w:val="005F6D54"/>
    <w:rsid w:val="005F6F9C"/>
    <w:rsid w:val="005F6FFC"/>
    <w:rsid w:val="005F72BF"/>
    <w:rsid w:val="005F7316"/>
    <w:rsid w:val="005F7687"/>
    <w:rsid w:val="005F77F0"/>
    <w:rsid w:val="005F78F5"/>
    <w:rsid w:val="005F7B0B"/>
    <w:rsid w:val="005F7BE4"/>
    <w:rsid w:val="005F7F11"/>
    <w:rsid w:val="005F7F82"/>
    <w:rsid w:val="00600169"/>
    <w:rsid w:val="00600327"/>
    <w:rsid w:val="0060034E"/>
    <w:rsid w:val="0060036F"/>
    <w:rsid w:val="006004DE"/>
    <w:rsid w:val="00600773"/>
    <w:rsid w:val="006008D2"/>
    <w:rsid w:val="00600CDF"/>
    <w:rsid w:val="00600F82"/>
    <w:rsid w:val="00601072"/>
    <w:rsid w:val="0060144E"/>
    <w:rsid w:val="00601754"/>
    <w:rsid w:val="0060188B"/>
    <w:rsid w:val="006018DC"/>
    <w:rsid w:val="00601A7F"/>
    <w:rsid w:val="00601D4D"/>
    <w:rsid w:val="00601E95"/>
    <w:rsid w:val="00601F6E"/>
    <w:rsid w:val="00601FCD"/>
    <w:rsid w:val="00602354"/>
    <w:rsid w:val="00602364"/>
    <w:rsid w:val="0060254B"/>
    <w:rsid w:val="00602640"/>
    <w:rsid w:val="0060268D"/>
    <w:rsid w:val="00602883"/>
    <w:rsid w:val="00602A0C"/>
    <w:rsid w:val="006032D3"/>
    <w:rsid w:val="0060369A"/>
    <w:rsid w:val="0060395C"/>
    <w:rsid w:val="006039C5"/>
    <w:rsid w:val="00603B1B"/>
    <w:rsid w:val="00603BB2"/>
    <w:rsid w:val="00603E73"/>
    <w:rsid w:val="00603EF6"/>
    <w:rsid w:val="00604148"/>
    <w:rsid w:val="006041F0"/>
    <w:rsid w:val="006043D7"/>
    <w:rsid w:val="00604594"/>
    <w:rsid w:val="006045FA"/>
    <w:rsid w:val="00604708"/>
    <w:rsid w:val="00604A7F"/>
    <w:rsid w:val="00604AAE"/>
    <w:rsid w:val="00604CFF"/>
    <w:rsid w:val="00605179"/>
    <w:rsid w:val="00605207"/>
    <w:rsid w:val="00605214"/>
    <w:rsid w:val="006052C6"/>
    <w:rsid w:val="00605316"/>
    <w:rsid w:val="00605399"/>
    <w:rsid w:val="00605425"/>
    <w:rsid w:val="006054EE"/>
    <w:rsid w:val="006058CC"/>
    <w:rsid w:val="0060591D"/>
    <w:rsid w:val="006059EC"/>
    <w:rsid w:val="00605B5D"/>
    <w:rsid w:val="00605C30"/>
    <w:rsid w:val="00605C3F"/>
    <w:rsid w:val="00605D6D"/>
    <w:rsid w:val="00605EBE"/>
    <w:rsid w:val="00606453"/>
    <w:rsid w:val="00606533"/>
    <w:rsid w:val="0060660B"/>
    <w:rsid w:val="00606704"/>
    <w:rsid w:val="006069A7"/>
    <w:rsid w:val="00606AAE"/>
    <w:rsid w:val="00606DEE"/>
    <w:rsid w:val="00606FEB"/>
    <w:rsid w:val="00607039"/>
    <w:rsid w:val="006071C8"/>
    <w:rsid w:val="00607213"/>
    <w:rsid w:val="0060746F"/>
    <w:rsid w:val="006074B1"/>
    <w:rsid w:val="006078A1"/>
    <w:rsid w:val="006078A6"/>
    <w:rsid w:val="006079D8"/>
    <w:rsid w:val="00607ADE"/>
    <w:rsid w:val="00607B7E"/>
    <w:rsid w:val="00607C80"/>
    <w:rsid w:val="00607E68"/>
    <w:rsid w:val="00610155"/>
    <w:rsid w:val="006102C6"/>
    <w:rsid w:val="006103F0"/>
    <w:rsid w:val="00610B74"/>
    <w:rsid w:val="00610C58"/>
    <w:rsid w:val="00610F53"/>
    <w:rsid w:val="006112ED"/>
    <w:rsid w:val="0061135C"/>
    <w:rsid w:val="006113A9"/>
    <w:rsid w:val="0061169F"/>
    <w:rsid w:val="00611917"/>
    <w:rsid w:val="00611AA7"/>
    <w:rsid w:val="00611D11"/>
    <w:rsid w:val="00611F27"/>
    <w:rsid w:val="00611F32"/>
    <w:rsid w:val="00612C73"/>
    <w:rsid w:val="00612DBE"/>
    <w:rsid w:val="00612E07"/>
    <w:rsid w:val="00613036"/>
    <w:rsid w:val="00613276"/>
    <w:rsid w:val="006132DF"/>
    <w:rsid w:val="006134B0"/>
    <w:rsid w:val="006134CE"/>
    <w:rsid w:val="00613862"/>
    <w:rsid w:val="006138D8"/>
    <w:rsid w:val="00613FBC"/>
    <w:rsid w:val="00614064"/>
    <w:rsid w:val="006141D8"/>
    <w:rsid w:val="0061470B"/>
    <w:rsid w:val="006147EC"/>
    <w:rsid w:val="00614BDA"/>
    <w:rsid w:val="00614CB4"/>
    <w:rsid w:val="00614D1E"/>
    <w:rsid w:val="0061524B"/>
    <w:rsid w:val="00615362"/>
    <w:rsid w:val="00615491"/>
    <w:rsid w:val="006154E1"/>
    <w:rsid w:val="00615554"/>
    <w:rsid w:val="0061565F"/>
    <w:rsid w:val="00615759"/>
    <w:rsid w:val="006158D9"/>
    <w:rsid w:val="0061597A"/>
    <w:rsid w:val="00615BDB"/>
    <w:rsid w:val="00615E00"/>
    <w:rsid w:val="00615E66"/>
    <w:rsid w:val="0061607B"/>
    <w:rsid w:val="00616183"/>
    <w:rsid w:val="0061629E"/>
    <w:rsid w:val="00616885"/>
    <w:rsid w:val="006168B9"/>
    <w:rsid w:val="00616DC8"/>
    <w:rsid w:val="00617110"/>
    <w:rsid w:val="0061712F"/>
    <w:rsid w:val="0061717F"/>
    <w:rsid w:val="006171DC"/>
    <w:rsid w:val="00617294"/>
    <w:rsid w:val="00617549"/>
    <w:rsid w:val="006175CF"/>
    <w:rsid w:val="0061798A"/>
    <w:rsid w:val="00617C5B"/>
    <w:rsid w:val="00617EC9"/>
    <w:rsid w:val="006201A2"/>
    <w:rsid w:val="00620254"/>
    <w:rsid w:val="00620561"/>
    <w:rsid w:val="0062060B"/>
    <w:rsid w:val="00620686"/>
    <w:rsid w:val="0062069A"/>
    <w:rsid w:val="0062085A"/>
    <w:rsid w:val="00620894"/>
    <w:rsid w:val="00620959"/>
    <w:rsid w:val="006209E8"/>
    <w:rsid w:val="00620B1C"/>
    <w:rsid w:val="00620F00"/>
    <w:rsid w:val="00620FAF"/>
    <w:rsid w:val="00620FEC"/>
    <w:rsid w:val="006211B1"/>
    <w:rsid w:val="00621208"/>
    <w:rsid w:val="00621229"/>
    <w:rsid w:val="006214DB"/>
    <w:rsid w:val="0062178B"/>
    <w:rsid w:val="00621B6A"/>
    <w:rsid w:val="00621BC4"/>
    <w:rsid w:val="00621C0B"/>
    <w:rsid w:val="00621C43"/>
    <w:rsid w:val="00621C72"/>
    <w:rsid w:val="00621CAD"/>
    <w:rsid w:val="00621E7A"/>
    <w:rsid w:val="0062286B"/>
    <w:rsid w:val="00622B56"/>
    <w:rsid w:val="00622ED7"/>
    <w:rsid w:val="00622F1B"/>
    <w:rsid w:val="00623427"/>
    <w:rsid w:val="00623449"/>
    <w:rsid w:val="0062344A"/>
    <w:rsid w:val="0062387A"/>
    <w:rsid w:val="00623A6D"/>
    <w:rsid w:val="00623B8F"/>
    <w:rsid w:val="00623CDA"/>
    <w:rsid w:val="00623E95"/>
    <w:rsid w:val="00623EF3"/>
    <w:rsid w:val="00623FDD"/>
    <w:rsid w:val="0062405B"/>
    <w:rsid w:val="0062437B"/>
    <w:rsid w:val="00624448"/>
    <w:rsid w:val="006248A1"/>
    <w:rsid w:val="00624938"/>
    <w:rsid w:val="00624A29"/>
    <w:rsid w:val="00624AFA"/>
    <w:rsid w:val="00624C6E"/>
    <w:rsid w:val="00624D11"/>
    <w:rsid w:val="00624F4F"/>
    <w:rsid w:val="00624F54"/>
    <w:rsid w:val="00624FB3"/>
    <w:rsid w:val="0062530D"/>
    <w:rsid w:val="0062558E"/>
    <w:rsid w:val="006255C4"/>
    <w:rsid w:val="00625B24"/>
    <w:rsid w:val="00625C9B"/>
    <w:rsid w:val="0062602E"/>
    <w:rsid w:val="006262C6"/>
    <w:rsid w:val="006262DA"/>
    <w:rsid w:val="00626379"/>
    <w:rsid w:val="0062657C"/>
    <w:rsid w:val="006267F5"/>
    <w:rsid w:val="006268C9"/>
    <w:rsid w:val="00626C25"/>
    <w:rsid w:val="00626E64"/>
    <w:rsid w:val="00627072"/>
    <w:rsid w:val="006270A6"/>
    <w:rsid w:val="006272FB"/>
    <w:rsid w:val="00627471"/>
    <w:rsid w:val="00627699"/>
    <w:rsid w:val="006278BE"/>
    <w:rsid w:val="00627BA3"/>
    <w:rsid w:val="00627C14"/>
    <w:rsid w:val="00627C39"/>
    <w:rsid w:val="00627DC3"/>
    <w:rsid w:val="00627E44"/>
    <w:rsid w:val="006300D7"/>
    <w:rsid w:val="0063038B"/>
    <w:rsid w:val="00630774"/>
    <w:rsid w:val="00630867"/>
    <w:rsid w:val="00630913"/>
    <w:rsid w:val="00630A3E"/>
    <w:rsid w:val="00630D36"/>
    <w:rsid w:val="00630E0D"/>
    <w:rsid w:val="00630FC5"/>
    <w:rsid w:val="00631007"/>
    <w:rsid w:val="0063114F"/>
    <w:rsid w:val="00631826"/>
    <w:rsid w:val="0063185D"/>
    <w:rsid w:val="006319E5"/>
    <w:rsid w:val="00631E17"/>
    <w:rsid w:val="00631F12"/>
    <w:rsid w:val="006320C6"/>
    <w:rsid w:val="00632443"/>
    <w:rsid w:val="006324A4"/>
    <w:rsid w:val="00632507"/>
    <w:rsid w:val="00632515"/>
    <w:rsid w:val="006326BC"/>
    <w:rsid w:val="00632927"/>
    <w:rsid w:val="00632A0E"/>
    <w:rsid w:val="00632A4C"/>
    <w:rsid w:val="00632D21"/>
    <w:rsid w:val="006330F6"/>
    <w:rsid w:val="00633160"/>
    <w:rsid w:val="00633559"/>
    <w:rsid w:val="00633702"/>
    <w:rsid w:val="006337D0"/>
    <w:rsid w:val="00633951"/>
    <w:rsid w:val="00633965"/>
    <w:rsid w:val="00633B5E"/>
    <w:rsid w:val="00633B6C"/>
    <w:rsid w:val="00633C0A"/>
    <w:rsid w:val="00633CDD"/>
    <w:rsid w:val="00633D62"/>
    <w:rsid w:val="00634001"/>
    <w:rsid w:val="0063405E"/>
    <w:rsid w:val="006341AD"/>
    <w:rsid w:val="00634230"/>
    <w:rsid w:val="00634708"/>
    <w:rsid w:val="00634753"/>
    <w:rsid w:val="006347F5"/>
    <w:rsid w:val="006348B9"/>
    <w:rsid w:val="006348F0"/>
    <w:rsid w:val="006349C0"/>
    <w:rsid w:val="00634CDB"/>
    <w:rsid w:val="00634F12"/>
    <w:rsid w:val="00634FCF"/>
    <w:rsid w:val="006353A5"/>
    <w:rsid w:val="006353FA"/>
    <w:rsid w:val="006356C1"/>
    <w:rsid w:val="00635908"/>
    <w:rsid w:val="00635AD4"/>
    <w:rsid w:val="00635B91"/>
    <w:rsid w:val="00635EDC"/>
    <w:rsid w:val="00635F56"/>
    <w:rsid w:val="00636094"/>
    <w:rsid w:val="00636144"/>
    <w:rsid w:val="006363C0"/>
    <w:rsid w:val="00636755"/>
    <w:rsid w:val="0063681F"/>
    <w:rsid w:val="00636A76"/>
    <w:rsid w:val="00636B56"/>
    <w:rsid w:val="00636C3E"/>
    <w:rsid w:val="006373C7"/>
    <w:rsid w:val="00637410"/>
    <w:rsid w:val="00637472"/>
    <w:rsid w:val="006374F0"/>
    <w:rsid w:val="00637708"/>
    <w:rsid w:val="006377A3"/>
    <w:rsid w:val="006378BB"/>
    <w:rsid w:val="00637D5B"/>
    <w:rsid w:val="00637E00"/>
    <w:rsid w:val="00640076"/>
    <w:rsid w:val="006401C6"/>
    <w:rsid w:val="00640207"/>
    <w:rsid w:val="00640222"/>
    <w:rsid w:val="00640373"/>
    <w:rsid w:val="00640529"/>
    <w:rsid w:val="00640582"/>
    <w:rsid w:val="0064079E"/>
    <w:rsid w:val="006409F3"/>
    <w:rsid w:val="00640BDF"/>
    <w:rsid w:val="00640DE0"/>
    <w:rsid w:val="00640E1C"/>
    <w:rsid w:val="00640E8C"/>
    <w:rsid w:val="00641061"/>
    <w:rsid w:val="00641126"/>
    <w:rsid w:val="0064134D"/>
    <w:rsid w:val="006419ED"/>
    <w:rsid w:val="00641B52"/>
    <w:rsid w:val="00641CF8"/>
    <w:rsid w:val="00641CFF"/>
    <w:rsid w:val="00641EF7"/>
    <w:rsid w:val="006422E4"/>
    <w:rsid w:val="006428F9"/>
    <w:rsid w:val="0064298B"/>
    <w:rsid w:val="00642A13"/>
    <w:rsid w:val="00642D10"/>
    <w:rsid w:val="00642D56"/>
    <w:rsid w:val="00643335"/>
    <w:rsid w:val="006436EB"/>
    <w:rsid w:val="00643766"/>
    <w:rsid w:val="00643769"/>
    <w:rsid w:val="006437A9"/>
    <w:rsid w:val="00643973"/>
    <w:rsid w:val="00643B8D"/>
    <w:rsid w:val="00643D47"/>
    <w:rsid w:val="00643D8C"/>
    <w:rsid w:val="00644078"/>
    <w:rsid w:val="00644200"/>
    <w:rsid w:val="0064428B"/>
    <w:rsid w:val="006444A1"/>
    <w:rsid w:val="00644511"/>
    <w:rsid w:val="0064486C"/>
    <w:rsid w:val="00644C92"/>
    <w:rsid w:val="00644CAB"/>
    <w:rsid w:val="00644E60"/>
    <w:rsid w:val="00644EF0"/>
    <w:rsid w:val="00644F35"/>
    <w:rsid w:val="00644F3F"/>
    <w:rsid w:val="00645059"/>
    <w:rsid w:val="00645119"/>
    <w:rsid w:val="00645188"/>
    <w:rsid w:val="006453F6"/>
    <w:rsid w:val="006457B7"/>
    <w:rsid w:val="00645A64"/>
    <w:rsid w:val="0064672E"/>
    <w:rsid w:val="00646850"/>
    <w:rsid w:val="00646A9C"/>
    <w:rsid w:val="00646B87"/>
    <w:rsid w:val="00646D08"/>
    <w:rsid w:val="00646E23"/>
    <w:rsid w:val="00646F68"/>
    <w:rsid w:val="00647265"/>
    <w:rsid w:val="0064734B"/>
    <w:rsid w:val="00647AE3"/>
    <w:rsid w:val="00647C60"/>
    <w:rsid w:val="00647CB3"/>
    <w:rsid w:val="00647CFC"/>
    <w:rsid w:val="00647D60"/>
    <w:rsid w:val="00647D87"/>
    <w:rsid w:val="00647EC8"/>
    <w:rsid w:val="0065014E"/>
    <w:rsid w:val="00650150"/>
    <w:rsid w:val="006501F6"/>
    <w:rsid w:val="006506C9"/>
    <w:rsid w:val="00650854"/>
    <w:rsid w:val="00650CF1"/>
    <w:rsid w:val="00650D1E"/>
    <w:rsid w:val="00650E24"/>
    <w:rsid w:val="00650EB8"/>
    <w:rsid w:val="00650F7C"/>
    <w:rsid w:val="00650FBE"/>
    <w:rsid w:val="00650FFD"/>
    <w:rsid w:val="00651347"/>
    <w:rsid w:val="006513D5"/>
    <w:rsid w:val="00651692"/>
    <w:rsid w:val="00651888"/>
    <w:rsid w:val="006518B1"/>
    <w:rsid w:val="00651AD3"/>
    <w:rsid w:val="00651B41"/>
    <w:rsid w:val="00651D35"/>
    <w:rsid w:val="00651F55"/>
    <w:rsid w:val="00651F7D"/>
    <w:rsid w:val="00651FA0"/>
    <w:rsid w:val="00652186"/>
    <w:rsid w:val="006521D6"/>
    <w:rsid w:val="006522B3"/>
    <w:rsid w:val="006522DC"/>
    <w:rsid w:val="006523E4"/>
    <w:rsid w:val="00652536"/>
    <w:rsid w:val="00652729"/>
    <w:rsid w:val="00652AC6"/>
    <w:rsid w:val="00652BB4"/>
    <w:rsid w:val="00652DD8"/>
    <w:rsid w:val="00652F85"/>
    <w:rsid w:val="0065304C"/>
    <w:rsid w:val="00653273"/>
    <w:rsid w:val="0065350E"/>
    <w:rsid w:val="00653870"/>
    <w:rsid w:val="00653B54"/>
    <w:rsid w:val="00654213"/>
    <w:rsid w:val="00654346"/>
    <w:rsid w:val="006544F6"/>
    <w:rsid w:val="0065452C"/>
    <w:rsid w:val="00654854"/>
    <w:rsid w:val="0065496B"/>
    <w:rsid w:val="00654B42"/>
    <w:rsid w:val="00654B83"/>
    <w:rsid w:val="00654C81"/>
    <w:rsid w:val="00654D00"/>
    <w:rsid w:val="00655070"/>
    <w:rsid w:val="00655223"/>
    <w:rsid w:val="00655235"/>
    <w:rsid w:val="00655583"/>
    <w:rsid w:val="00655780"/>
    <w:rsid w:val="0065579F"/>
    <w:rsid w:val="0065594D"/>
    <w:rsid w:val="00655B79"/>
    <w:rsid w:val="00655DD5"/>
    <w:rsid w:val="00655EF3"/>
    <w:rsid w:val="006561FF"/>
    <w:rsid w:val="006562C4"/>
    <w:rsid w:val="006563C7"/>
    <w:rsid w:val="00656407"/>
    <w:rsid w:val="006565D8"/>
    <w:rsid w:val="00656600"/>
    <w:rsid w:val="0065675F"/>
    <w:rsid w:val="00656945"/>
    <w:rsid w:val="00656C06"/>
    <w:rsid w:val="00656C57"/>
    <w:rsid w:val="00656D6F"/>
    <w:rsid w:val="00656F89"/>
    <w:rsid w:val="00657005"/>
    <w:rsid w:val="00657736"/>
    <w:rsid w:val="006577D1"/>
    <w:rsid w:val="006578D9"/>
    <w:rsid w:val="00657B91"/>
    <w:rsid w:val="00657F67"/>
    <w:rsid w:val="00657FA4"/>
    <w:rsid w:val="006601F9"/>
    <w:rsid w:val="00660232"/>
    <w:rsid w:val="006602D1"/>
    <w:rsid w:val="00660426"/>
    <w:rsid w:val="0066050A"/>
    <w:rsid w:val="006605DC"/>
    <w:rsid w:val="0066070A"/>
    <w:rsid w:val="006608A7"/>
    <w:rsid w:val="00660E7A"/>
    <w:rsid w:val="00661180"/>
    <w:rsid w:val="00661636"/>
    <w:rsid w:val="00661655"/>
    <w:rsid w:val="00661A0A"/>
    <w:rsid w:val="00661B9F"/>
    <w:rsid w:val="00661CB2"/>
    <w:rsid w:val="00661CC2"/>
    <w:rsid w:val="00661D28"/>
    <w:rsid w:val="00662166"/>
    <w:rsid w:val="00662EB1"/>
    <w:rsid w:val="00662FA2"/>
    <w:rsid w:val="0066324B"/>
    <w:rsid w:val="006633B1"/>
    <w:rsid w:val="006633C0"/>
    <w:rsid w:val="006635DC"/>
    <w:rsid w:val="00663908"/>
    <w:rsid w:val="00663AA0"/>
    <w:rsid w:val="00663D19"/>
    <w:rsid w:val="00663D4A"/>
    <w:rsid w:val="00663E19"/>
    <w:rsid w:val="0066402E"/>
    <w:rsid w:val="00664142"/>
    <w:rsid w:val="00664373"/>
    <w:rsid w:val="00664497"/>
    <w:rsid w:val="00664505"/>
    <w:rsid w:val="00664677"/>
    <w:rsid w:val="00664682"/>
    <w:rsid w:val="006646D2"/>
    <w:rsid w:val="006646ED"/>
    <w:rsid w:val="006646F4"/>
    <w:rsid w:val="006648B9"/>
    <w:rsid w:val="0066495B"/>
    <w:rsid w:val="00665229"/>
    <w:rsid w:val="00665316"/>
    <w:rsid w:val="0066531A"/>
    <w:rsid w:val="006654E8"/>
    <w:rsid w:val="0066568F"/>
    <w:rsid w:val="006656E6"/>
    <w:rsid w:val="00665B32"/>
    <w:rsid w:val="00665B9B"/>
    <w:rsid w:val="00665CCE"/>
    <w:rsid w:val="00665DFD"/>
    <w:rsid w:val="00665F4D"/>
    <w:rsid w:val="00665FC8"/>
    <w:rsid w:val="006663BA"/>
    <w:rsid w:val="0066698F"/>
    <w:rsid w:val="006669CF"/>
    <w:rsid w:val="00666A55"/>
    <w:rsid w:val="00666B74"/>
    <w:rsid w:val="006672FC"/>
    <w:rsid w:val="006674B3"/>
    <w:rsid w:val="00667720"/>
    <w:rsid w:val="00667982"/>
    <w:rsid w:val="00667A27"/>
    <w:rsid w:val="00667A76"/>
    <w:rsid w:val="0067000E"/>
    <w:rsid w:val="006704BF"/>
    <w:rsid w:val="006705FD"/>
    <w:rsid w:val="00670652"/>
    <w:rsid w:val="00670832"/>
    <w:rsid w:val="006708AD"/>
    <w:rsid w:val="00670AD6"/>
    <w:rsid w:val="00670D03"/>
    <w:rsid w:val="00670ECD"/>
    <w:rsid w:val="00670F1D"/>
    <w:rsid w:val="00671122"/>
    <w:rsid w:val="00671C3B"/>
    <w:rsid w:val="00671C8F"/>
    <w:rsid w:val="00671EEB"/>
    <w:rsid w:val="006721B4"/>
    <w:rsid w:val="00672388"/>
    <w:rsid w:val="006725F8"/>
    <w:rsid w:val="00672645"/>
    <w:rsid w:val="00672670"/>
    <w:rsid w:val="006728FF"/>
    <w:rsid w:val="00672966"/>
    <w:rsid w:val="006729A2"/>
    <w:rsid w:val="006729D7"/>
    <w:rsid w:val="00672C07"/>
    <w:rsid w:val="00672D10"/>
    <w:rsid w:val="00672D17"/>
    <w:rsid w:val="00672E61"/>
    <w:rsid w:val="00672F44"/>
    <w:rsid w:val="00673133"/>
    <w:rsid w:val="0067330E"/>
    <w:rsid w:val="006735BC"/>
    <w:rsid w:val="006737DD"/>
    <w:rsid w:val="00673BDE"/>
    <w:rsid w:val="00673E3D"/>
    <w:rsid w:val="00673EB7"/>
    <w:rsid w:val="00673FBF"/>
    <w:rsid w:val="00673FCB"/>
    <w:rsid w:val="00674072"/>
    <w:rsid w:val="0067409B"/>
    <w:rsid w:val="0067421F"/>
    <w:rsid w:val="00674293"/>
    <w:rsid w:val="00674460"/>
    <w:rsid w:val="00674653"/>
    <w:rsid w:val="00674839"/>
    <w:rsid w:val="00674ABA"/>
    <w:rsid w:val="00674B38"/>
    <w:rsid w:val="0067517B"/>
    <w:rsid w:val="00675652"/>
    <w:rsid w:val="006757DC"/>
    <w:rsid w:val="00675AE6"/>
    <w:rsid w:val="006764B4"/>
    <w:rsid w:val="00676508"/>
    <w:rsid w:val="006767B8"/>
    <w:rsid w:val="006769C3"/>
    <w:rsid w:val="00676D4C"/>
    <w:rsid w:val="00676F5C"/>
    <w:rsid w:val="006775FF"/>
    <w:rsid w:val="00677725"/>
    <w:rsid w:val="00677CAD"/>
    <w:rsid w:val="0068013A"/>
    <w:rsid w:val="00680184"/>
    <w:rsid w:val="00680A82"/>
    <w:rsid w:val="00680A97"/>
    <w:rsid w:val="00680CDA"/>
    <w:rsid w:val="00680E1C"/>
    <w:rsid w:val="00680ED2"/>
    <w:rsid w:val="00680ED4"/>
    <w:rsid w:val="00680F30"/>
    <w:rsid w:val="00680F81"/>
    <w:rsid w:val="0068102D"/>
    <w:rsid w:val="0068108B"/>
    <w:rsid w:val="00681271"/>
    <w:rsid w:val="00681347"/>
    <w:rsid w:val="00681464"/>
    <w:rsid w:val="006814D8"/>
    <w:rsid w:val="0068168A"/>
    <w:rsid w:val="006817CE"/>
    <w:rsid w:val="006819F6"/>
    <w:rsid w:val="006819F8"/>
    <w:rsid w:val="00681F5E"/>
    <w:rsid w:val="00682224"/>
    <w:rsid w:val="0068226B"/>
    <w:rsid w:val="00682318"/>
    <w:rsid w:val="00682571"/>
    <w:rsid w:val="006826D6"/>
    <w:rsid w:val="00682A4A"/>
    <w:rsid w:val="00682B36"/>
    <w:rsid w:val="00682C04"/>
    <w:rsid w:val="00682ED3"/>
    <w:rsid w:val="00682ED7"/>
    <w:rsid w:val="006832D3"/>
    <w:rsid w:val="006836D8"/>
    <w:rsid w:val="00683742"/>
    <w:rsid w:val="00683776"/>
    <w:rsid w:val="00683843"/>
    <w:rsid w:val="0068397F"/>
    <w:rsid w:val="00683993"/>
    <w:rsid w:val="00683BA0"/>
    <w:rsid w:val="00683D7F"/>
    <w:rsid w:val="00684000"/>
    <w:rsid w:val="0068406A"/>
    <w:rsid w:val="006840D5"/>
    <w:rsid w:val="00684258"/>
    <w:rsid w:val="00684B8D"/>
    <w:rsid w:val="0068501A"/>
    <w:rsid w:val="0068505B"/>
    <w:rsid w:val="006850AA"/>
    <w:rsid w:val="006850D0"/>
    <w:rsid w:val="0068523E"/>
    <w:rsid w:val="006852FE"/>
    <w:rsid w:val="00685725"/>
    <w:rsid w:val="006859D7"/>
    <w:rsid w:val="00685AE8"/>
    <w:rsid w:val="00685D1E"/>
    <w:rsid w:val="00685D3B"/>
    <w:rsid w:val="00685F82"/>
    <w:rsid w:val="0068616B"/>
    <w:rsid w:val="0068623E"/>
    <w:rsid w:val="00686366"/>
    <w:rsid w:val="0068649D"/>
    <w:rsid w:val="0068653A"/>
    <w:rsid w:val="0068673B"/>
    <w:rsid w:val="006867C8"/>
    <w:rsid w:val="00686AE6"/>
    <w:rsid w:val="00686C51"/>
    <w:rsid w:val="00686CEF"/>
    <w:rsid w:val="00686DF3"/>
    <w:rsid w:val="00686F01"/>
    <w:rsid w:val="0068704C"/>
    <w:rsid w:val="00687070"/>
    <w:rsid w:val="0068717B"/>
    <w:rsid w:val="0068718C"/>
    <w:rsid w:val="0068721F"/>
    <w:rsid w:val="006875FF"/>
    <w:rsid w:val="006876C8"/>
    <w:rsid w:val="00687EA2"/>
    <w:rsid w:val="0069013E"/>
    <w:rsid w:val="00690703"/>
    <w:rsid w:val="00690966"/>
    <w:rsid w:val="00690C79"/>
    <w:rsid w:val="00690D12"/>
    <w:rsid w:val="00690E65"/>
    <w:rsid w:val="00690F0E"/>
    <w:rsid w:val="006910C3"/>
    <w:rsid w:val="006915B6"/>
    <w:rsid w:val="006916B1"/>
    <w:rsid w:val="006916C1"/>
    <w:rsid w:val="006919C5"/>
    <w:rsid w:val="00691D43"/>
    <w:rsid w:val="00691D51"/>
    <w:rsid w:val="0069239E"/>
    <w:rsid w:val="00692602"/>
    <w:rsid w:val="00692799"/>
    <w:rsid w:val="006927F0"/>
    <w:rsid w:val="00692854"/>
    <w:rsid w:val="00692899"/>
    <w:rsid w:val="00692979"/>
    <w:rsid w:val="00692A0D"/>
    <w:rsid w:val="00692E5F"/>
    <w:rsid w:val="00693077"/>
    <w:rsid w:val="00693295"/>
    <w:rsid w:val="00693886"/>
    <w:rsid w:val="00693958"/>
    <w:rsid w:val="00693CA1"/>
    <w:rsid w:val="00693CA2"/>
    <w:rsid w:val="00693D86"/>
    <w:rsid w:val="00693F33"/>
    <w:rsid w:val="00694048"/>
    <w:rsid w:val="006940E3"/>
    <w:rsid w:val="0069417D"/>
    <w:rsid w:val="00694348"/>
    <w:rsid w:val="0069434D"/>
    <w:rsid w:val="006943ED"/>
    <w:rsid w:val="0069447C"/>
    <w:rsid w:val="00694555"/>
    <w:rsid w:val="006945AE"/>
    <w:rsid w:val="00694835"/>
    <w:rsid w:val="00694946"/>
    <w:rsid w:val="006949AD"/>
    <w:rsid w:val="00694ACB"/>
    <w:rsid w:val="00694B1F"/>
    <w:rsid w:val="0069589C"/>
    <w:rsid w:val="00695964"/>
    <w:rsid w:val="00695E56"/>
    <w:rsid w:val="00695E5F"/>
    <w:rsid w:val="00695E95"/>
    <w:rsid w:val="00696244"/>
    <w:rsid w:val="00696621"/>
    <w:rsid w:val="006966AB"/>
    <w:rsid w:val="0069688D"/>
    <w:rsid w:val="006969D6"/>
    <w:rsid w:val="00696CF7"/>
    <w:rsid w:val="0069748B"/>
    <w:rsid w:val="0069755C"/>
    <w:rsid w:val="006976A7"/>
    <w:rsid w:val="00697739"/>
    <w:rsid w:val="00697846"/>
    <w:rsid w:val="00697923"/>
    <w:rsid w:val="006979DC"/>
    <w:rsid w:val="00697A3C"/>
    <w:rsid w:val="00697A5C"/>
    <w:rsid w:val="00697C2C"/>
    <w:rsid w:val="00697CE1"/>
    <w:rsid w:val="00697E98"/>
    <w:rsid w:val="006A0101"/>
    <w:rsid w:val="006A0129"/>
    <w:rsid w:val="006A01A1"/>
    <w:rsid w:val="006A037A"/>
    <w:rsid w:val="006A05EF"/>
    <w:rsid w:val="006A0942"/>
    <w:rsid w:val="006A0B40"/>
    <w:rsid w:val="006A0BC7"/>
    <w:rsid w:val="006A0D10"/>
    <w:rsid w:val="006A1483"/>
    <w:rsid w:val="006A18CF"/>
    <w:rsid w:val="006A18DD"/>
    <w:rsid w:val="006A196A"/>
    <w:rsid w:val="006A1B19"/>
    <w:rsid w:val="006A1B50"/>
    <w:rsid w:val="006A1D17"/>
    <w:rsid w:val="006A1DBB"/>
    <w:rsid w:val="006A1E85"/>
    <w:rsid w:val="006A206E"/>
    <w:rsid w:val="006A2347"/>
    <w:rsid w:val="006A24B3"/>
    <w:rsid w:val="006A2D0E"/>
    <w:rsid w:val="006A2E66"/>
    <w:rsid w:val="006A2EEC"/>
    <w:rsid w:val="006A30B0"/>
    <w:rsid w:val="006A3227"/>
    <w:rsid w:val="006A3396"/>
    <w:rsid w:val="006A3574"/>
    <w:rsid w:val="006A35A2"/>
    <w:rsid w:val="006A35E9"/>
    <w:rsid w:val="006A3623"/>
    <w:rsid w:val="006A3878"/>
    <w:rsid w:val="006A3F94"/>
    <w:rsid w:val="006A3FB6"/>
    <w:rsid w:val="006A4113"/>
    <w:rsid w:val="006A457B"/>
    <w:rsid w:val="006A457C"/>
    <w:rsid w:val="006A4584"/>
    <w:rsid w:val="006A4784"/>
    <w:rsid w:val="006A484F"/>
    <w:rsid w:val="006A49B5"/>
    <w:rsid w:val="006A5185"/>
    <w:rsid w:val="006A5186"/>
    <w:rsid w:val="006A5302"/>
    <w:rsid w:val="006A5527"/>
    <w:rsid w:val="006A55F3"/>
    <w:rsid w:val="006A5728"/>
    <w:rsid w:val="006A5987"/>
    <w:rsid w:val="006A5A45"/>
    <w:rsid w:val="006A5BDF"/>
    <w:rsid w:val="006A5CA3"/>
    <w:rsid w:val="006A5CE9"/>
    <w:rsid w:val="006A5E26"/>
    <w:rsid w:val="006A5F28"/>
    <w:rsid w:val="006A6273"/>
    <w:rsid w:val="006A63BE"/>
    <w:rsid w:val="006A64D6"/>
    <w:rsid w:val="006A6529"/>
    <w:rsid w:val="006A6725"/>
    <w:rsid w:val="006A6810"/>
    <w:rsid w:val="006A68A5"/>
    <w:rsid w:val="006A6B69"/>
    <w:rsid w:val="006A6ED5"/>
    <w:rsid w:val="006A714F"/>
    <w:rsid w:val="006A71F4"/>
    <w:rsid w:val="006A7574"/>
    <w:rsid w:val="006A78EE"/>
    <w:rsid w:val="006A793C"/>
    <w:rsid w:val="006A7BF2"/>
    <w:rsid w:val="006A7C40"/>
    <w:rsid w:val="006A7D5A"/>
    <w:rsid w:val="006A7FD9"/>
    <w:rsid w:val="006A7FDD"/>
    <w:rsid w:val="006B01AB"/>
    <w:rsid w:val="006B0489"/>
    <w:rsid w:val="006B04DC"/>
    <w:rsid w:val="006B04F5"/>
    <w:rsid w:val="006B05AC"/>
    <w:rsid w:val="006B0C66"/>
    <w:rsid w:val="006B0C9C"/>
    <w:rsid w:val="006B0D20"/>
    <w:rsid w:val="006B0ED2"/>
    <w:rsid w:val="006B12D1"/>
    <w:rsid w:val="006B1356"/>
    <w:rsid w:val="006B142A"/>
    <w:rsid w:val="006B14F4"/>
    <w:rsid w:val="006B163E"/>
    <w:rsid w:val="006B166A"/>
    <w:rsid w:val="006B166D"/>
    <w:rsid w:val="006B16EB"/>
    <w:rsid w:val="006B18B8"/>
    <w:rsid w:val="006B19B2"/>
    <w:rsid w:val="006B1B22"/>
    <w:rsid w:val="006B1B90"/>
    <w:rsid w:val="006B1BE5"/>
    <w:rsid w:val="006B1C18"/>
    <w:rsid w:val="006B1DA2"/>
    <w:rsid w:val="006B1F5F"/>
    <w:rsid w:val="006B20F8"/>
    <w:rsid w:val="006B21E9"/>
    <w:rsid w:val="006B242D"/>
    <w:rsid w:val="006B263B"/>
    <w:rsid w:val="006B288B"/>
    <w:rsid w:val="006B2C3D"/>
    <w:rsid w:val="006B314E"/>
    <w:rsid w:val="006B324C"/>
    <w:rsid w:val="006B35A8"/>
    <w:rsid w:val="006B38CD"/>
    <w:rsid w:val="006B38FB"/>
    <w:rsid w:val="006B393F"/>
    <w:rsid w:val="006B3B94"/>
    <w:rsid w:val="006B3DB3"/>
    <w:rsid w:val="006B3E55"/>
    <w:rsid w:val="006B4242"/>
    <w:rsid w:val="006B444E"/>
    <w:rsid w:val="006B4520"/>
    <w:rsid w:val="006B4D4E"/>
    <w:rsid w:val="006B5029"/>
    <w:rsid w:val="006B589A"/>
    <w:rsid w:val="006B589C"/>
    <w:rsid w:val="006B5A1D"/>
    <w:rsid w:val="006B5A72"/>
    <w:rsid w:val="006B5EE6"/>
    <w:rsid w:val="006B6111"/>
    <w:rsid w:val="006B630E"/>
    <w:rsid w:val="006B644B"/>
    <w:rsid w:val="006B64D1"/>
    <w:rsid w:val="006B68C6"/>
    <w:rsid w:val="006B6AB1"/>
    <w:rsid w:val="006B6AD0"/>
    <w:rsid w:val="006B6ADE"/>
    <w:rsid w:val="006B6B58"/>
    <w:rsid w:val="006B6B99"/>
    <w:rsid w:val="006B6BA3"/>
    <w:rsid w:val="006B6C95"/>
    <w:rsid w:val="006B708E"/>
    <w:rsid w:val="006B7228"/>
    <w:rsid w:val="006B725C"/>
    <w:rsid w:val="006B75BD"/>
    <w:rsid w:val="006B76CD"/>
    <w:rsid w:val="006B7744"/>
    <w:rsid w:val="006B7864"/>
    <w:rsid w:val="006B789D"/>
    <w:rsid w:val="006B7B92"/>
    <w:rsid w:val="006B7C24"/>
    <w:rsid w:val="006C0020"/>
    <w:rsid w:val="006C03B2"/>
    <w:rsid w:val="006C0702"/>
    <w:rsid w:val="006C074A"/>
    <w:rsid w:val="006C07B0"/>
    <w:rsid w:val="006C0869"/>
    <w:rsid w:val="006C09DD"/>
    <w:rsid w:val="006C0A1A"/>
    <w:rsid w:val="006C0E9C"/>
    <w:rsid w:val="006C0FB9"/>
    <w:rsid w:val="006C1B3F"/>
    <w:rsid w:val="006C1E5C"/>
    <w:rsid w:val="006C1E73"/>
    <w:rsid w:val="006C1ED8"/>
    <w:rsid w:val="006C261A"/>
    <w:rsid w:val="006C27D6"/>
    <w:rsid w:val="006C2B7E"/>
    <w:rsid w:val="006C2E2A"/>
    <w:rsid w:val="006C2F3E"/>
    <w:rsid w:val="006C3033"/>
    <w:rsid w:val="006C375B"/>
    <w:rsid w:val="006C3761"/>
    <w:rsid w:val="006C377A"/>
    <w:rsid w:val="006C3C13"/>
    <w:rsid w:val="006C3C14"/>
    <w:rsid w:val="006C3EF6"/>
    <w:rsid w:val="006C3F40"/>
    <w:rsid w:val="006C4033"/>
    <w:rsid w:val="006C4109"/>
    <w:rsid w:val="006C44D3"/>
    <w:rsid w:val="006C45C1"/>
    <w:rsid w:val="006C46F6"/>
    <w:rsid w:val="006C4720"/>
    <w:rsid w:val="006C4B0F"/>
    <w:rsid w:val="006C4B11"/>
    <w:rsid w:val="006C4B4F"/>
    <w:rsid w:val="006C4D69"/>
    <w:rsid w:val="006C4E64"/>
    <w:rsid w:val="006C504D"/>
    <w:rsid w:val="006C50C3"/>
    <w:rsid w:val="006C50CB"/>
    <w:rsid w:val="006C5166"/>
    <w:rsid w:val="006C5215"/>
    <w:rsid w:val="006C566C"/>
    <w:rsid w:val="006C57EC"/>
    <w:rsid w:val="006C58C9"/>
    <w:rsid w:val="006C5A4C"/>
    <w:rsid w:val="006C5C20"/>
    <w:rsid w:val="006C5C83"/>
    <w:rsid w:val="006C5E8E"/>
    <w:rsid w:val="006C5FF1"/>
    <w:rsid w:val="006C6287"/>
    <w:rsid w:val="006C677C"/>
    <w:rsid w:val="006C6B21"/>
    <w:rsid w:val="006C6E5C"/>
    <w:rsid w:val="006C6E92"/>
    <w:rsid w:val="006C71A8"/>
    <w:rsid w:val="006C72E6"/>
    <w:rsid w:val="006C75C9"/>
    <w:rsid w:val="006C7983"/>
    <w:rsid w:val="006D0182"/>
    <w:rsid w:val="006D0233"/>
    <w:rsid w:val="006D03CD"/>
    <w:rsid w:val="006D04EC"/>
    <w:rsid w:val="006D090E"/>
    <w:rsid w:val="006D0A70"/>
    <w:rsid w:val="006D0AD9"/>
    <w:rsid w:val="006D0D9F"/>
    <w:rsid w:val="006D0DED"/>
    <w:rsid w:val="006D0FC3"/>
    <w:rsid w:val="006D12D3"/>
    <w:rsid w:val="006D1507"/>
    <w:rsid w:val="006D15D5"/>
    <w:rsid w:val="006D18DD"/>
    <w:rsid w:val="006D19ED"/>
    <w:rsid w:val="006D1A23"/>
    <w:rsid w:val="006D1AAA"/>
    <w:rsid w:val="006D1C6F"/>
    <w:rsid w:val="006D1D48"/>
    <w:rsid w:val="006D1F1A"/>
    <w:rsid w:val="006D2072"/>
    <w:rsid w:val="006D208D"/>
    <w:rsid w:val="006D21FF"/>
    <w:rsid w:val="006D2584"/>
    <w:rsid w:val="006D2627"/>
    <w:rsid w:val="006D267F"/>
    <w:rsid w:val="006D2832"/>
    <w:rsid w:val="006D2E0C"/>
    <w:rsid w:val="006D3017"/>
    <w:rsid w:val="006D31AF"/>
    <w:rsid w:val="006D31DD"/>
    <w:rsid w:val="006D32A3"/>
    <w:rsid w:val="006D37A8"/>
    <w:rsid w:val="006D37C7"/>
    <w:rsid w:val="006D3B05"/>
    <w:rsid w:val="006D3F60"/>
    <w:rsid w:val="006D4179"/>
    <w:rsid w:val="006D4427"/>
    <w:rsid w:val="006D446C"/>
    <w:rsid w:val="006D45C2"/>
    <w:rsid w:val="006D492A"/>
    <w:rsid w:val="006D493C"/>
    <w:rsid w:val="006D4E29"/>
    <w:rsid w:val="006D4F3A"/>
    <w:rsid w:val="006D4F72"/>
    <w:rsid w:val="006D5324"/>
    <w:rsid w:val="006D53DB"/>
    <w:rsid w:val="006D5601"/>
    <w:rsid w:val="006D5623"/>
    <w:rsid w:val="006D5664"/>
    <w:rsid w:val="006D57C4"/>
    <w:rsid w:val="006D59BF"/>
    <w:rsid w:val="006D5AE7"/>
    <w:rsid w:val="006D5BD9"/>
    <w:rsid w:val="006D5C14"/>
    <w:rsid w:val="006D5E7E"/>
    <w:rsid w:val="006D5EC2"/>
    <w:rsid w:val="006D5FEF"/>
    <w:rsid w:val="006D615D"/>
    <w:rsid w:val="006D62D0"/>
    <w:rsid w:val="006D6489"/>
    <w:rsid w:val="006D6567"/>
    <w:rsid w:val="006D67A2"/>
    <w:rsid w:val="006D6A13"/>
    <w:rsid w:val="006D6A1B"/>
    <w:rsid w:val="006D6A2E"/>
    <w:rsid w:val="006D6ADB"/>
    <w:rsid w:val="006D6CD1"/>
    <w:rsid w:val="006D6D94"/>
    <w:rsid w:val="006D7396"/>
    <w:rsid w:val="006D7598"/>
    <w:rsid w:val="006D7706"/>
    <w:rsid w:val="006D7850"/>
    <w:rsid w:val="006D78B6"/>
    <w:rsid w:val="006D7B93"/>
    <w:rsid w:val="006D7B97"/>
    <w:rsid w:val="006D7DAD"/>
    <w:rsid w:val="006E0570"/>
    <w:rsid w:val="006E08BA"/>
    <w:rsid w:val="006E096D"/>
    <w:rsid w:val="006E0B16"/>
    <w:rsid w:val="006E0C8A"/>
    <w:rsid w:val="006E0E25"/>
    <w:rsid w:val="006E0E60"/>
    <w:rsid w:val="006E0ED0"/>
    <w:rsid w:val="006E130D"/>
    <w:rsid w:val="006E1348"/>
    <w:rsid w:val="006E176F"/>
    <w:rsid w:val="006E17CB"/>
    <w:rsid w:val="006E182F"/>
    <w:rsid w:val="006E1B1C"/>
    <w:rsid w:val="006E22CC"/>
    <w:rsid w:val="006E23F1"/>
    <w:rsid w:val="006E28AC"/>
    <w:rsid w:val="006E2AA6"/>
    <w:rsid w:val="006E2C15"/>
    <w:rsid w:val="006E2D83"/>
    <w:rsid w:val="006E33E2"/>
    <w:rsid w:val="006E35CB"/>
    <w:rsid w:val="006E3613"/>
    <w:rsid w:val="006E3AC0"/>
    <w:rsid w:val="006E3B3F"/>
    <w:rsid w:val="006E3D3A"/>
    <w:rsid w:val="006E3DC3"/>
    <w:rsid w:val="006E3F7E"/>
    <w:rsid w:val="006E451B"/>
    <w:rsid w:val="006E459B"/>
    <w:rsid w:val="006E477B"/>
    <w:rsid w:val="006E487B"/>
    <w:rsid w:val="006E512D"/>
    <w:rsid w:val="006E5151"/>
    <w:rsid w:val="006E54EC"/>
    <w:rsid w:val="006E554E"/>
    <w:rsid w:val="006E56AB"/>
    <w:rsid w:val="006E5A60"/>
    <w:rsid w:val="006E5EAD"/>
    <w:rsid w:val="006E5FF5"/>
    <w:rsid w:val="006E6138"/>
    <w:rsid w:val="006E61B4"/>
    <w:rsid w:val="006E64A6"/>
    <w:rsid w:val="006E6764"/>
    <w:rsid w:val="006E6882"/>
    <w:rsid w:val="006E6A05"/>
    <w:rsid w:val="006E6B61"/>
    <w:rsid w:val="006E6C7D"/>
    <w:rsid w:val="006E6DA9"/>
    <w:rsid w:val="006E6F03"/>
    <w:rsid w:val="006E71A8"/>
    <w:rsid w:val="006E71FB"/>
    <w:rsid w:val="006E7320"/>
    <w:rsid w:val="006E7496"/>
    <w:rsid w:val="006E7670"/>
    <w:rsid w:val="006E792F"/>
    <w:rsid w:val="006E7969"/>
    <w:rsid w:val="006E799F"/>
    <w:rsid w:val="006E79F0"/>
    <w:rsid w:val="006E7C96"/>
    <w:rsid w:val="006E7E49"/>
    <w:rsid w:val="006E7F71"/>
    <w:rsid w:val="006F04FB"/>
    <w:rsid w:val="006F05C2"/>
    <w:rsid w:val="006F062F"/>
    <w:rsid w:val="006F07A6"/>
    <w:rsid w:val="006F090B"/>
    <w:rsid w:val="006F0A4D"/>
    <w:rsid w:val="006F0C12"/>
    <w:rsid w:val="006F0C7F"/>
    <w:rsid w:val="006F0EB1"/>
    <w:rsid w:val="006F0EC2"/>
    <w:rsid w:val="006F0F17"/>
    <w:rsid w:val="006F1008"/>
    <w:rsid w:val="006F1159"/>
    <w:rsid w:val="006F11BA"/>
    <w:rsid w:val="006F13CD"/>
    <w:rsid w:val="006F195C"/>
    <w:rsid w:val="006F1D86"/>
    <w:rsid w:val="006F218B"/>
    <w:rsid w:val="006F22CB"/>
    <w:rsid w:val="006F2710"/>
    <w:rsid w:val="006F291E"/>
    <w:rsid w:val="006F2E21"/>
    <w:rsid w:val="006F3052"/>
    <w:rsid w:val="006F314D"/>
    <w:rsid w:val="006F31DF"/>
    <w:rsid w:val="006F33BA"/>
    <w:rsid w:val="006F3738"/>
    <w:rsid w:val="006F374E"/>
    <w:rsid w:val="006F38E5"/>
    <w:rsid w:val="006F3B01"/>
    <w:rsid w:val="006F3BDF"/>
    <w:rsid w:val="006F3E24"/>
    <w:rsid w:val="006F3EBF"/>
    <w:rsid w:val="006F4000"/>
    <w:rsid w:val="006F4072"/>
    <w:rsid w:val="006F4189"/>
    <w:rsid w:val="006F419A"/>
    <w:rsid w:val="006F426B"/>
    <w:rsid w:val="006F42C3"/>
    <w:rsid w:val="006F45C8"/>
    <w:rsid w:val="006F4A19"/>
    <w:rsid w:val="006F4EB2"/>
    <w:rsid w:val="006F4F1A"/>
    <w:rsid w:val="006F5065"/>
    <w:rsid w:val="006F5247"/>
    <w:rsid w:val="006F5306"/>
    <w:rsid w:val="006F546C"/>
    <w:rsid w:val="006F5477"/>
    <w:rsid w:val="006F54B9"/>
    <w:rsid w:val="006F557B"/>
    <w:rsid w:val="006F55E6"/>
    <w:rsid w:val="006F56EE"/>
    <w:rsid w:val="006F5890"/>
    <w:rsid w:val="006F5B41"/>
    <w:rsid w:val="006F651D"/>
    <w:rsid w:val="006F65F5"/>
    <w:rsid w:val="006F6689"/>
    <w:rsid w:val="006F6740"/>
    <w:rsid w:val="006F68C0"/>
    <w:rsid w:val="006F68D6"/>
    <w:rsid w:val="006F69F0"/>
    <w:rsid w:val="006F6A75"/>
    <w:rsid w:val="006F6E25"/>
    <w:rsid w:val="006F6FDC"/>
    <w:rsid w:val="006F72FA"/>
    <w:rsid w:val="006F7384"/>
    <w:rsid w:val="006F7429"/>
    <w:rsid w:val="006F746D"/>
    <w:rsid w:val="006F74D2"/>
    <w:rsid w:val="006F791C"/>
    <w:rsid w:val="006F793F"/>
    <w:rsid w:val="006F7A92"/>
    <w:rsid w:val="006F7B60"/>
    <w:rsid w:val="006F7C53"/>
    <w:rsid w:val="006F7E42"/>
    <w:rsid w:val="006F7FD8"/>
    <w:rsid w:val="00700042"/>
    <w:rsid w:val="0070023A"/>
    <w:rsid w:val="007003E6"/>
    <w:rsid w:val="007006EE"/>
    <w:rsid w:val="0070152A"/>
    <w:rsid w:val="0070177B"/>
    <w:rsid w:val="007017EA"/>
    <w:rsid w:val="0070181F"/>
    <w:rsid w:val="0070193E"/>
    <w:rsid w:val="00701B27"/>
    <w:rsid w:val="00701CA4"/>
    <w:rsid w:val="00701F8A"/>
    <w:rsid w:val="007022C1"/>
    <w:rsid w:val="00702B56"/>
    <w:rsid w:val="00702BFC"/>
    <w:rsid w:val="0070318C"/>
    <w:rsid w:val="007034BC"/>
    <w:rsid w:val="007035F6"/>
    <w:rsid w:val="007036E5"/>
    <w:rsid w:val="00703723"/>
    <w:rsid w:val="0070387F"/>
    <w:rsid w:val="00703D75"/>
    <w:rsid w:val="00703FDA"/>
    <w:rsid w:val="00704487"/>
    <w:rsid w:val="0070465C"/>
    <w:rsid w:val="007046DA"/>
    <w:rsid w:val="007047A7"/>
    <w:rsid w:val="0070485E"/>
    <w:rsid w:val="00704A33"/>
    <w:rsid w:val="00704CA2"/>
    <w:rsid w:val="00704DEB"/>
    <w:rsid w:val="00704E40"/>
    <w:rsid w:val="007054A4"/>
    <w:rsid w:val="00705584"/>
    <w:rsid w:val="00705677"/>
    <w:rsid w:val="0070576F"/>
    <w:rsid w:val="007057BD"/>
    <w:rsid w:val="00705845"/>
    <w:rsid w:val="00705E96"/>
    <w:rsid w:val="007060C1"/>
    <w:rsid w:val="007062E8"/>
    <w:rsid w:val="00706570"/>
    <w:rsid w:val="00706AB3"/>
    <w:rsid w:val="00706BAB"/>
    <w:rsid w:val="00706C3D"/>
    <w:rsid w:val="00706E08"/>
    <w:rsid w:val="00706F12"/>
    <w:rsid w:val="00707059"/>
    <w:rsid w:val="0070711F"/>
    <w:rsid w:val="007072DF"/>
    <w:rsid w:val="00707439"/>
    <w:rsid w:val="0070743B"/>
    <w:rsid w:val="00707702"/>
    <w:rsid w:val="00707D5F"/>
    <w:rsid w:val="00707EB6"/>
    <w:rsid w:val="007101EE"/>
    <w:rsid w:val="007101F4"/>
    <w:rsid w:val="0071023A"/>
    <w:rsid w:val="00710576"/>
    <w:rsid w:val="0071059B"/>
    <w:rsid w:val="007107AB"/>
    <w:rsid w:val="00710994"/>
    <w:rsid w:val="007109CD"/>
    <w:rsid w:val="00710A3E"/>
    <w:rsid w:val="00710D33"/>
    <w:rsid w:val="00710EFD"/>
    <w:rsid w:val="007110FE"/>
    <w:rsid w:val="0071134C"/>
    <w:rsid w:val="007114E0"/>
    <w:rsid w:val="00711760"/>
    <w:rsid w:val="0071196B"/>
    <w:rsid w:val="00711A0F"/>
    <w:rsid w:val="00711AE4"/>
    <w:rsid w:val="00711B42"/>
    <w:rsid w:val="00711B96"/>
    <w:rsid w:val="00711D10"/>
    <w:rsid w:val="00711D73"/>
    <w:rsid w:val="00711DB5"/>
    <w:rsid w:val="00711E0C"/>
    <w:rsid w:val="00712031"/>
    <w:rsid w:val="007122CB"/>
    <w:rsid w:val="00712701"/>
    <w:rsid w:val="00712909"/>
    <w:rsid w:val="00712A0F"/>
    <w:rsid w:val="00712E09"/>
    <w:rsid w:val="00712FDB"/>
    <w:rsid w:val="0071302B"/>
    <w:rsid w:val="007130B8"/>
    <w:rsid w:val="007136A8"/>
    <w:rsid w:val="0071374D"/>
    <w:rsid w:val="0071391A"/>
    <w:rsid w:val="00713A16"/>
    <w:rsid w:val="00713E26"/>
    <w:rsid w:val="00713F1B"/>
    <w:rsid w:val="0071419E"/>
    <w:rsid w:val="007142D8"/>
    <w:rsid w:val="00714312"/>
    <w:rsid w:val="00714722"/>
    <w:rsid w:val="0071480B"/>
    <w:rsid w:val="00714884"/>
    <w:rsid w:val="0071490E"/>
    <w:rsid w:val="00714BB1"/>
    <w:rsid w:val="00714C02"/>
    <w:rsid w:val="00714C0F"/>
    <w:rsid w:val="00714D6A"/>
    <w:rsid w:val="00714EBB"/>
    <w:rsid w:val="007153D2"/>
    <w:rsid w:val="007158E9"/>
    <w:rsid w:val="00715BBE"/>
    <w:rsid w:val="00715CC6"/>
    <w:rsid w:val="00715F49"/>
    <w:rsid w:val="00715FBA"/>
    <w:rsid w:val="007162F2"/>
    <w:rsid w:val="0071636C"/>
    <w:rsid w:val="007163BF"/>
    <w:rsid w:val="0071649C"/>
    <w:rsid w:val="007166FF"/>
    <w:rsid w:val="00716B5E"/>
    <w:rsid w:val="00716FC0"/>
    <w:rsid w:val="0071705F"/>
    <w:rsid w:val="00717267"/>
    <w:rsid w:val="00717300"/>
    <w:rsid w:val="0071747B"/>
    <w:rsid w:val="00717504"/>
    <w:rsid w:val="00717750"/>
    <w:rsid w:val="007177E2"/>
    <w:rsid w:val="007177EB"/>
    <w:rsid w:val="00717885"/>
    <w:rsid w:val="007178EE"/>
    <w:rsid w:val="00717B0A"/>
    <w:rsid w:val="00717B51"/>
    <w:rsid w:val="00717EDC"/>
    <w:rsid w:val="00720368"/>
    <w:rsid w:val="00720576"/>
    <w:rsid w:val="0072074C"/>
    <w:rsid w:val="00720759"/>
    <w:rsid w:val="007208DB"/>
    <w:rsid w:val="00720AEA"/>
    <w:rsid w:val="00720BD4"/>
    <w:rsid w:val="00720E6C"/>
    <w:rsid w:val="007210A8"/>
    <w:rsid w:val="007213F8"/>
    <w:rsid w:val="007215A9"/>
    <w:rsid w:val="007216CE"/>
    <w:rsid w:val="0072179D"/>
    <w:rsid w:val="007217EA"/>
    <w:rsid w:val="007218A9"/>
    <w:rsid w:val="0072190B"/>
    <w:rsid w:val="00721931"/>
    <w:rsid w:val="00721BAF"/>
    <w:rsid w:val="00721E1D"/>
    <w:rsid w:val="00722875"/>
    <w:rsid w:val="00722B72"/>
    <w:rsid w:val="00722F12"/>
    <w:rsid w:val="00722F5B"/>
    <w:rsid w:val="00723208"/>
    <w:rsid w:val="0072321C"/>
    <w:rsid w:val="00723343"/>
    <w:rsid w:val="00723701"/>
    <w:rsid w:val="00723806"/>
    <w:rsid w:val="00723825"/>
    <w:rsid w:val="007239FB"/>
    <w:rsid w:val="00723B34"/>
    <w:rsid w:val="00723D1F"/>
    <w:rsid w:val="00723D25"/>
    <w:rsid w:val="00723EC3"/>
    <w:rsid w:val="00724148"/>
    <w:rsid w:val="00724340"/>
    <w:rsid w:val="00724426"/>
    <w:rsid w:val="00724515"/>
    <w:rsid w:val="00724563"/>
    <w:rsid w:val="00724C53"/>
    <w:rsid w:val="00724EBC"/>
    <w:rsid w:val="00725068"/>
    <w:rsid w:val="00725294"/>
    <w:rsid w:val="00725393"/>
    <w:rsid w:val="007254B1"/>
    <w:rsid w:val="0072560E"/>
    <w:rsid w:val="00725637"/>
    <w:rsid w:val="00725753"/>
    <w:rsid w:val="0072583C"/>
    <w:rsid w:val="00725CB6"/>
    <w:rsid w:val="00725D75"/>
    <w:rsid w:val="00725ECF"/>
    <w:rsid w:val="00725F36"/>
    <w:rsid w:val="0072602E"/>
    <w:rsid w:val="00726281"/>
    <w:rsid w:val="00726321"/>
    <w:rsid w:val="00726388"/>
    <w:rsid w:val="007263C6"/>
    <w:rsid w:val="0072662E"/>
    <w:rsid w:val="0072662F"/>
    <w:rsid w:val="0072665F"/>
    <w:rsid w:val="00726C26"/>
    <w:rsid w:val="00726C57"/>
    <w:rsid w:val="00726F70"/>
    <w:rsid w:val="00726FC1"/>
    <w:rsid w:val="00727625"/>
    <w:rsid w:val="00727C18"/>
    <w:rsid w:val="00727C9D"/>
    <w:rsid w:val="00727D7A"/>
    <w:rsid w:val="00727D9E"/>
    <w:rsid w:val="00727E9F"/>
    <w:rsid w:val="007300DD"/>
    <w:rsid w:val="00730302"/>
    <w:rsid w:val="00730505"/>
    <w:rsid w:val="00730AB9"/>
    <w:rsid w:val="00730AD5"/>
    <w:rsid w:val="00730B71"/>
    <w:rsid w:val="00730F5E"/>
    <w:rsid w:val="007310E0"/>
    <w:rsid w:val="0073128B"/>
    <w:rsid w:val="007314BE"/>
    <w:rsid w:val="0073150E"/>
    <w:rsid w:val="00731641"/>
    <w:rsid w:val="0073171A"/>
    <w:rsid w:val="0073173F"/>
    <w:rsid w:val="00731837"/>
    <w:rsid w:val="00731875"/>
    <w:rsid w:val="0073188F"/>
    <w:rsid w:val="007319CA"/>
    <w:rsid w:val="00731A41"/>
    <w:rsid w:val="00731C34"/>
    <w:rsid w:val="00731C99"/>
    <w:rsid w:val="00731D37"/>
    <w:rsid w:val="00731E3D"/>
    <w:rsid w:val="00731E4B"/>
    <w:rsid w:val="00731E8B"/>
    <w:rsid w:val="00731F7D"/>
    <w:rsid w:val="007320FA"/>
    <w:rsid w:val="007321EA"/>
    <w:rsid w:val="007322C7"/>
    <w:rsid w:val="00732321"/>
    <w:rsid w:val="007324E2"/>
    <w:rsid w:val="00732819"/>
    <w:rsid w:val="00732D95"/>
    <w:rsid w:val="00732DAC"/>
    <w:rsid w:val="00732DCC"/>
    <w:rsid w:val="00733025"/>
    <w:rsid w:val="0073310D"/>
    <w:rsid w:val="00733315"/>
    <w:rsid w:val="007333AA"/>
    <w:rsid w:val="00733647"/>
    <w:rsid w:val="00733858"/>
    <w:rsid w:val="0073394E"/>
    <w:rsid w:val="00733A74"/>
    <w:rsid w:val="00733A80"/>
    <w:rsid w:val="00733AA9"/>
    <w:rsid w:val="00733D89"/>
    <w:rsid w:val="00733F4E"/>
    <w:rsid w:val="0073406A"/>
    <w:rsid w:val="00734266"/>
    <w:rsid w:val="007343C7"/>
    <w:rsid w:val="0073450C"/>
    <w:rsid w:val="00734596"/>
    <w:rsid w:val="007348E0"/>
    <w:rsid w:val="0073497A"/>
    <w:rsid w:val="007350CC"/>
    <w:rsid w:val="00735265"/>
    <w:rsid w:val="00735276"/>
    <w:rsid w:val="007353DE"/>
    <w:rsid w:val="007355AD"/>
    <w:rsid w:val="007356D0"/>
    <w:rsid w:val="007357E4"/>
    <w:rsid w:val="00735ECC"/>
    <w:rsid w:val="007361F0"/>
    <w:rsid w:val="0073637C"/>
    <w:rsid w:val="0073694A"/>
    <w:rsid w:val="00736B49"/>
    <w:rsid w:val="00736D7B"/>
    <w:rsid w:val="00736E97"/>
    <w:rsid w:val="007370E6"/>
    <w:rsid w:val="0073723D"/>
    <w:rsid w:val="00737530"/>
    <w:rsid w:val="007377ED"/>
    <w:rsid w:val="00737824"/>
    <w:rsid w:val="007379AB"/>
    <w:rsid w:val="007379C8"/>
    <w:rsid w:val="007379DD"/>
    <w:rsid w:val="00737ADA"/>
    <w:rsid w:val="00737CA0"/>
    <w:rsid w:val="00740429"/>
    <w:rsid w:val="0074047F"/>
    <w:rsid w:val="007404FF"/>
    <w:rsid w:val="00740698"/>
    <w:rsid w:val="007406C0"/>
    <w:rsid w:val="00740AC1"/>
    <w:rsid w:val="00740B17"/>
    <w:rsid w:val="00740C09"/>
    <w:rsid w:val="00740CD3"/>
    <w:rsid w:val="00740E06"/>
    <w:rsid w:val="0074108B"/>
    <w:rsid w:val="0074145D"/>
    <w:rsid w:val="00741AF6"/>
    <w:rsid w:val="00741B0E"/>
    <w:rsid w:val="00741C08"/>
    <w:rsid w:val="00741DDB"/>
    <w:rsid w:val="007420C9"/>
    <w:rsid w:val="00742235"/>
    <w:rsid w:val="007425C1"/>
    <w:rsid w:val="00742695"/>
    <w:rsid w:val="00742A51"/>
    <w:rsid w:val="00742BFB"/>
    <w:rsid w:val="00742EC0"/>
    <w:rsid w:val="007431A2"/>
    <w:rsid w:val="00743296"/>
    <w:rsid w:val="007435A4"/>
    <w:rsid w:val="007436F4"/>
    <w:rsid w:val="00743757"/>
    <w:rsid w:val="00743867"/>
    <w:rsid w:val="00744055"/>
    <w:rsid w:val="007447B7"/>
    <w:rsid w:val="00744AEC"/>
    <w:rsid w:val="00744EC9"/>
    <w:rsid w:val="00744F42"/>
    <w:rsid w:val="00744FB1"/>
    <w:rsid w:val="00745313"/>
    <w:rsid w:val="00745525"/>
    <w:rsid w:val="00745527"/>
    <w:rsid w:val="0074576E"/>
    <w:rsid w:val="00745791"/>
    <w:rsid w:val="00745854"/>
    <w:rsid w:val="00745EBB"/>
    <w:rsid w:val="00745EF7"/>
    <w:rsid w:val="00745FA1"/>
    <w:rsid w:val="00746167"/>
    <w:rsid w:val="00746199"/>
    <w:rsid w:val="0074623E"/>
    <w:rsid w:val="0074644A"/>
    <w:rsid w:val="0074669B"/>
    <w:rsid w:val="00746763"/>
    <w:rsid w:val="00746B0B"/>
    <w:rsid w:val="00747048"/>
    <w:rsid w:val="0074704B"/>
    <w:rsid w:val="00747446"/>
    <w:rsid w:val="00747ABB"/>
    <w:rsid w:val="00747AFE"/>
    <w:rsid w:val="00747BD8"/>
    <w:rsid w:val="00747E09"/>
    <w:rsid w:val="00747F05"/>
    <w:rsid w:val="0075006F"/>
    <w:rsid w:val="0075038A"/>
    <w:rsid w:val="007504DA"/>
    <w:rsid w:val="007509F9"/>
    <w:rsid w:val="00750A23"/>
    <w:rsid w:val="00750AD7"/>
    <w:rsid w:val="00750BE1"/>
    <w:rsid w:val="00750DFC"/>
    <w:rsid w:val="00750F26"/>
    <w:rsid w:val="007510DA"/>
    <w:rsid w:val="007511E4"/>
    <w:rsid w:val="0075146A"/>
    <w:rsid w:val="0075153A"/>
    <w:rsid w:val="007515C8"/>
    <w:rsid w:val="007517D1"/>
    <w:rsid w:val="00751973"/>
    <w:rsid w:val="007519B2"/>
    <w:rsid w:val="00751BD5"/>
    <w:rsid w:val="00751F76"/>
    <w:rsid w:val="00752497"/>
    <w:rsid w:val="007525CA"/>
    <w:rsid w:val="007525D3"/>
    <w:rsid w:val="007526B1"/>
    <w:rsid w:val="0075288B"/>
    <w:rsid w:val="00752905"/>
    <w:rsid w:val="0075293D"/>
    <w:rsid w:val="00752AC4"/>
    <w:rsid w:val="00752CC0"/>
    <w:rsid w:val="00752D3A"/>
    <w:rsid w:val="00752E83"/>
    <w:rsid w:val="00752FE7"/>
    <w:rsid w:val="0075329B"/>
    <w:rsid w:val="007532DD"/>
    <w:rsid w:val="00753367"/>
    <w:rsid w:val="00753447"/>
    <w:rsid w:val="0075356D"/>
    <w:rsid w:val="007536BB"/>
    <w:rsid w:val="00753A8F"/>
    <w:rsid w:val="00753B9D"/>
    <w:rsid w:val="00753DDE"/>
    <w:rsid w:val="00753F01"/>
    <w:rsid w:val="0075412E"/>
    <w:rsid w:val="0075415A"/>
    <w:rsid w:val="00754249"/>
    <w:rsid w:val="007543FF"/>
    <w:rsid w:val="00754681"/>
    <w:rsid w:val="00754698"/>
    <w:rsid w:val="007546D0"/>
    <w:rsid w:val="00754728"/>
    <w:rsid w:val="00754AAE"/>
    <w:rsid w:val="00754D64"/>
    <w:rsid w:val="00754F2C"/>
    <w:rsid w:val="00755357"/>
    <w:rsid w:val="0075552F"/>
    <w:rsid w:val="0075554D"/>
    <w:rsid w:val="007556E3"/>
    <w:rsid w:val="00755724"/>
    <w:rsid w:val="00755AF9"/>
    <w:rsid w:val="00755B06"/>
    <w:rsid w:val="00755B7C"/>
    <w:rsid w:val="00755E06"/>
    <w:rsid w:val="00756257"/>
    <w:rsid w:val="00756326"/>
    <w:rsid w:val="007564B4"/>
    <w:rsid w:val="007564E4"/>
    <w:rsid w:val="007565E2"/>
    <w:rsid w:val="007569E0"/>
    <w:rsid w:val="00756A05"/>
    <w:rsid w:val="00756A73"/>
    <w:rsid w:val="007570A3"/>
    <w:rsid w:val="007572E9"/>
    <w:rsid w:val="00757495"/>
    <w:rsid w:val="0075764A"/>
    <w:rsid w:val="007576CD"/>
    <w:rsid w:val="00757A61"/>
    <w:rsid w:val="00757CD9"/>
    <w:rsid w:val="00757D4D"/>
    <w:rsid w:val="00757D59"/>
    <w:rsid w:val="00757E45"/>
    <w:rsid w:val="00757E8E"/>
    <w:rsid w:val="00757F35"/>
    <w:rsid w:val="00757FE8"/>
    <w:rsid w:val="0076005C"/>
    <w:rsid w:val="007600CF"/>
    <w:rsid w:val="007602AB"/>
    <w:rsid w:val="007604E2"/>
    <w:rsid w:val="00760756"/>
    <w:rsid w:val="00760885"/>
    <w:rsid w:val="00760D79"/>
    <w:rsid w:val="00760DAA"/>
    <w:rsid w:val="00760E75"/>
    <w:rsid w:val="00760F63"/>
    <w:rsid w:val="00760F99"/>
    <w:rsid w:val="007613AF"/>
    <w:rsid w:val="00761530"/>
    <w:rsid w:val="007618E0"/>
    <w:rsid w:val="007619FB"/>
    <w:rsid w:val="00761A5E"/>
    <w:rsid w:val="00761EAB"/>
    <w:rsid w:val="00761FEC"/>
    <w:rsid w:val="0076200C"/>
    <w:rsid w:val="00762113"/>
    <w:rsid w:val="007622B3"/>
    <w:rsid w:val="007624B9"/>
    <w:rsid w:val="0076269A"/>
    <w:rsid w:val="007626A2"/>
    <w:rsid w:val="007627B0"/>
    <w:rsid w:val="00762924"/>
    <w:rsid w:val="0076292F"/>
    <w:rsid w:val="0076295C"/>
    <w:rsid w:val="00762FEC"/>
    <w:rsid w:val="00763055"/>
    <w:rsid w:val="00763061"/>
    <w:rsid w:val="007634CA"/>
    <w:rsid w:val="0076375B"/>
    <w:rsid w:val="00763A87"/>
    <w:rsid w:val="00763CB3"/>
    <w:rsid w:val="00763D32"/>
    <w:rsid w:val="00763D6F"/>
    <w:rsid w:val="00763E21"/>
    <w:rsid w:val="007640D5"/>
    <w:rsid w:val="00764210"/>
    <w:rsid w:val="00764630"/>
    <w:rsid w:val="007649D7"/>
    <w:rsid w:val="00764B57"/>
    <w:rsid w:val="00764C43"/>
    <w:rsid w:val="00764E4E"/>
    <w:rsid w:val="00764EB8"/>
    <w:rsid w:val="00764FAC"/>
    <w:rsid w:val="00765098"/>
    <w:rsid w:val="0076554C"/>
    <w:rsid w:val="007655D4"/>
    <w:rsid w:val="007658EE"/>
    <w:rsid w:val="0076598E"/>
    <w:rsid w:val="00765B4A"/>
    <w:rsid w:val="00765DE8"/>
    <w:rsid w:val="00765FDC"/>
    <w:rsid w:val="00766252"/>
    <w:rsid w:val="00766395"/>
    <w:rsid w:val="0076649A"/>
    <w:rsid w:val="007664AE"/>
    <w:rsid w:val="00766559"/>
    <w:rsid w:val="0076669B"/>
    <w:rsid w:val="00766758"/>
    <w:rsid w:val="007667D5"/>
    <w:rsid w:val="0076689E"/>
    <w:rsid w:val="00766B0E"/>
    <w:rsid w:val="00766BFB"/>
    <w:rsid w:val="00766DF2"/>
    <w:rsid w:val="00766DFE"/>
    <w:rsid w:val="007671B0"/>
    <w:rsid w:val="007671E2"/>
    <w:rsid w:val="00767302"/>
    <w:rsid w:val="0076731C"/>
    <w:rsid w:val="00767416"/>
    <w:rsid w:val="0076747C"/>
    <w:rsid w:val="007678B6"/>
    <w:rsid w:val="00767B40"/>
    <w:rsid w:val="00767BD1"/>
    <w:rsid w:val="00767DFE"/>
    <w:rsid w:val="00767E35"/>
    <w:rsid w:val="0077077D"/>
    <w:rsid w:val="00770856"/>
    <w:rsid w:val="00770A05"/>
    <w:rsid w:val="00770B36"/>
    <w:rsid w:val="00770CA3"/>
    <w:rsid w:val="00770CEE"/>
    <w:rsid w:val="00770E21"/>
    <w:rsid w:val="00770FE4"/>
    <w:rsid w:val="00771081"/>
    <w:rsid w:val="007710DA"/>
    <w:rsid w:val="007715F7"/>
    <w:rsid w:val="007716BE"/>
    <w:rsid w:val="00771871"/>
    <w:rsid w:val="007718C2"/>
    <w:rsid w:val="00771AB0"/>
    <w:rsid w:val="00771C67"/>
    <w:rsid w:val="00771C85"/>
    <w:rsid w:val="00771D3B"/>
    <w:rsid w:val="00771E4E"/>
    <w:rsid w:val="007721AD"/>
    <w:rsid w:val="00772D15"/>
    <w:rsid w:val="00772DC3"/>
    <w:rsid w:val="00772E14"/>
    <w:rsid w:val="00772F72"/>
    <w:rsid w:val="0077316D"/>
    <w:rsid w:val="007733C4"/>
    <w:rsid w:val="00773453"/>
    <w:rsid w:val="00773588"/>
    <w:rsid w:val="00773615"/>
    <w:rsid w:val="007737CD"/>
    <w:rsid w:val="00773B7E"/>
    <w:rsid w:val="00773C11"/>
    <w:rsid w:val="007740AF"/>
    <w:rsid w:val="007743A1"/>
    <w:rsid w:val="0077446F"/>
    <w:rsid w:val="007744EF"/>
    <w:rsid w:val="007744F5"/>
    <w:rsid w:val="00774930"/>
    <w:rsid w:val="0077496E"/>
    <w:rsid w:val="00774D5D"/>
    <w:rsid w:val="00774DA8"/>
    <w:rsid w:val="007750DC"/>
    <w:rsid w:val="00775330"/>
    <w:rsid w:val="00775BAA"/>
    <w:rsid w:val="00775BC0"/>
    <w:rsid w:val="00775EFD"/>
    <w:rsid w:val="00775F11"/>
    <w:rsid w:val="007762CD"/>
    <w:rsid w:val="00776487"/>
    <w:rsid w:val="007765E3"/>
    <w:rsid w:val="007768F2"/>
    <w:rsid w:val="00776A5D"/>
    <w:rsid w:val="00776E9E"/>
    <w:rsid w:val="00776F0E"/>
    <w:rsid w:val="0077701D"/>
    <w:rsid w:val="00777053"/>
    <w:rsid w:val="007771B5"/>
    <w:rsid w:val="0077726C"/>
    <w:rsid w:val="00777811"/>
    <w:rsid w:val="00777AA1"/>
    <w:rsid w:val="00777B6E"/>
    <w:rsid w:val="00777C4A"/>
    <w:rsid w:val="00777CD9"/>
    <w:rsid w:val="00777E52"/>
    <w:rsid w:val="00777EE9"/>
    <w:rsid w:val="00780042"/>
    <w:rsid w:val="007803FB"/>
    <w:rsid w:val="007805E2"/>
    <w:rsid w:val="00780657"/>
    <w:rsid w:val="0078070B"/>
    <w:rsid w:val="0078078D"/>
    <w:rsid w:val="007807FD"/>
    <w:rsid w:val="00780882"/>
    <w:rsid w:val="00780980"/>
    <w:rsid w:val="007809E1"/>
    <w:rsid w:val="00780B47"/>
    <w:rsid w:val="007812F2"/>
    <w:rsid w:val="0078146E"/>
    <w:rsid w:val="007814A7"/>
    <w:rsid w:val="00781612"/>
    <w:rsid w:val="00781633"/>
    <w:rsid w:val="0078165E"/>
    <w:rsid w:val="007816C7"/>
    <w:rsid w:val="007816D0"/>
    <w:rsid w:val="007816FD"/>
    <w:rsid w:val="00781704"/>
    <w:rsid w:val="007818F1"/>
    <w:rsid w:val="00781B35"/>
    <w:rsid w:val="00781B9A"/>
    <w:rsid w:val="00781D25"/>
    <w:rsid w:val="00781DAD"/>
    <w:rsid w:val="0078223D"/>
    <w:rsid w:val="0078224A"/>
    <w:rsid w:val="00782266"/>
    <w:rsid w:val="00782389"/>
    <w:rsid w:val="0078243D"/>
    <w:rsid w:val="00782525"/>
    <w:rsid w:val="00782626"/>
    <w:rsid w:val="00782647"/>
    <w:rsid w:val="007828D1"/>
    <w:rsid w:val="00782A2D"/>
    <w:rsid w:val="00782AFD"/>
    <w:rsid w:val="00782B56"/>
    <w:rsid w:val="00782D4F"/>
    <w:rsid w:val="00782D8A"/>
    <w:rsid w:val="00782F22"/>
    <w:rsid w:val="007832CA"/>
    <w:rsid w:val="00783315"/>
    <w:rsid w:val="007833C3"/>
    <w:rsid w:val="0078373E"/>
    <w:rsid w:val="007837BE"/>
    <w:rsid w:val="0078380D"/>
    <w:rsid w:val="00783A9D"/>
    <w:rsid w:val="00783BCB"/>
    <w:rsid w:val="00783CD3"/>
    <w:rsid w:val="0078426E"/>
    <w:rsid w:val="007842FE"/>
    <w:rsid w:val="0078457C"/>
    <w:rsid w:val="007845B8"/>
    <w:rsid w:val="00784702"/>
    <w:rsid w:val="007847B8"/>
    <w:rsid w:val="007847F3"/>
    <w:rsid w:val="0078486B"/>
    <w:rsid w:val="00784B34"/>
    <w:rsid w:val="00784BB5"/>
    <w:rsid w:val="00784C31"/>
    <w:rsid w:val="00784E25"/>
    <w:rsid w:val="00784EA1"/>
    <w:rsid w:val="00784FA9"/>
    <w:rsid w:val="00784FC7"/>
    <w:rsid w:val="00785BB9"/>
    <w:rsid w:val="00785D9E"/>
    <w:rsid w:val="00786083"/>
    <w:rsid w:val="007861D1"/>
    <w:rsid w:val="00786272"/>
    <w:rsid w:val="007862D0"/>
    <w:rsid w:val="007864B2"/>
    <w:rsid w:val="00786620"/>
    <w:rsid w:val="007867E0"/>
    <w:rsid w:val="007868B7"/>
    <w:rsid w:val="00786911"/>
    <w:rsid w:val="00786BC0"/>
    <w:rsid w:val="00787355"/>
    <w:rsid w:val="0078756D"/>
    <w:rsid w:val="007875C3"/>
    <w:rsid w:val="00787736"/>
    <w:rsid w:val="00787775"/>
    <w:rsid w:val="00787977"/>
    <w:rsid w:val="0078799F"/>
    <w:rsid w:val="007879B0"/>
    <w:rsid w:val="00787A55"/>
    <w:rsid w:val="00787A71"/>
    <w:rsid w:val="00787C65"/>
    <w:rsid w:val="00787CDD"/>
    <w:rsid w:val="00787FC2"/>
    <w:rsid w:val="00787FF1"/>
    <w:rsid w:val="007903EC"/>
    <w:rsid w:val="007907D2"/>
    <w:rsid w:val="007908BD"/>
    <w:rsid w:val="007908C4"/>
    <w:rsid w:val="00790D16"/>
    <w:rsid w:val="00790E3C"/>
    <w:rsid w:val="0079101F"/>
    <w:rsid w:val="007914EE"/>
    <w:rsid w:val="0079157A"/>
    <w:rsid w:val="007916D2"/>
    <w:rsid w:val="00791A6D"/>
    <w:rsid w:val="00791ADE"/>
    <w:rsid w:val="00791B1F"/>
    <w:rsid w:val="00791BEA"/>
    <w:rsid w:val="00791C75"/>
    <w:rsid w:val="00791CC8"/>
    <w:rsid w:val="00791D3E"/>
    <w:rsid w:val="00791E9D"/>
    <w:rsid w:val="00791F7A"/>
    <w:rsid w:val="00792251"/>
    <w:rsid w:val="0079232B"/>
    <w:rsid w:val="007924C2"/>
    <w:rsid w:val="007926B7"/>
    <w:rsid w:val="007928BA"/>
    <w:rsid w:val="00792963"/>
    <w:rsid w:val="00792D29"/>
    <w:rsid w:val="00792E83"/>
    <w:rsid w:val="00792ECC"/>
    <w:rsid w:val="007932B0"/>
    <w:rsid w:val="00793705"/>
    <w:rsid w:val="00793875"/>
    <w:rsid w:val="007939C7"/>
    <w:rsid w:val="00793CC1"/>
    <w:rsid w:val="00793CFF"/>
    <w:rsid w:val="00793F6D"/>
    <w:rsid w:val="00793F70"/>
    <w:rsid w:val="00793F90"/>
    <w:rsid w:val="0079428F"/>
    <w:rsid w:val="00794459"/>
    <w:rsid w:val="0079451D"/>
    <w:rsid w:val="0079466C"/>
    <w:rsid w:val="007947FB"/>
    <w:rsid w:val="00794908"/>
    <w:rsid w:val="007949B6"/>
    <w:rsid w:val="00794B9F"/>
    <w:rsid w:val="00794D96"/>
    <w:rsid w:val="00795226"/>
    <w:rsid w:val="0079549E"/>
    <w:rsid w:val="007954AC"/>
    <w:rsid w:val="00795692"/>
    <w:rsid w:val="0079585C"/>
    <w:rsid w:val="00795C51"/>
    <w:rsid w:val="00795E5B"/>
    <w:rsid w:val="00795F6A"/>
    <w:rsid w:val="00795F89"/>
    <w:rsid w:val="0079601B"/>
    <w:rsid w:val="00796077"/>
    <w:rsid w:val="00796114"/>
    <w:rsid w:val="00796182"/>
    <w:rsid w:val="007961C7"/>
    <w:rsid w:val="007962E1"/>
    <w:rsid w:val="007963AE"/>
    <w:rsid w:val="007963B4"/>
    <w:rsid w:val="007965B0"/>
    <w:rsid w:val="007965F0"/>
    <w:rsid w:val="0079663F"/>
    <w:rsid w:val="0079665D"/>
    <w:rsid w:val="00796D39"/>
    <w:rsid w:val="00796E61"/>
    <w:rsid w:val="00796EC9"/>
    <w:rsid w:val="00796F91"/>
    <w:rsid w:val="00796FD0"/>
    <w:rsid w:val="007977CD"/>
    <w:rsid w:val="00797AF3"/>
    <w:rsid w:val="00797DAA"/>
    <w:rsid w:val="00797E6C"/>
    <w:rsid w:val="00797FCF"/>
    <w:rsid w:val="007A0616"/>
    <w:rsid w:val="007A0752"/>
    <w:rsid w:val="007A0DAC"/>
    <w:rsid w:val="007A0E24"/>
    <w:rsid w:val="007A0F87"/>
    <w:rsid w:val="007A0F8A"/>
    <w:rsid w:val="007A1189"/>
    <w:rsid w:val="007A1256"/>
    <w:rsid w:val="007A1369"/>
    <w:rsid w:val="007A15A6"/>
    <w:rsid w:val="007A15BA"/>
    <w:rsid w:val="007A166E"/>
    <w:rsid w:val="007A168E"/>
    <w:rsid w:val="007A17B3"/>
    <w:rsid w:val="007A1855"/>
    <w:rsid w:val="007A1B63"/>
    <w:rsid w:val="007A1C01"/>
    <w:rsid w:val="007A2367"/>
    <w:rsid w:val="007A2405"/>
    <w:rsid w:val="007A2439"/>
    <w:rsid w:val="007A24D9"/>
    <w:rsid w:val="007A26B8"/>
    <w:rsid w:val="007A285A"/>
    <w:rsid w:val="007A29F3"/>
    <w:rsid w:val="007A2BFF"/>
    <w:rsid w:val="007A2C64"/>
    <w:rsid w:val="007A2DE7"/>
    <w:rsid w:val="007A2F16"/>
    <w:rsid w:val="007A300F"/>
    <w:rsid w:val="007A3040"/>
    <w:rsid w:val="007A3373"/>
    <w:rsid w:val="007A3395"/>
    <w:rsid w:val="007A3505"/>
    <w:rsid w:val="007A3BF2"/>
    <w:rsid w:val="007A40E1"/>
    <w:rsid w:val="007A4264"/>
    <w:rsid w:val="007A43F5"/>
    <w:rsid w:val="007A44A4"/>
    <w:rsid w:val="007A4959"/>
    <w:rsid w:val="007A4AE0"/>
    <w:rsid w:val="007A4AF1"/>
    <w:rsid w:val="007A4BB7"/>
    <w:rsid w:val="007A4EBE"/>
    <w:rsid w:val="007A5288"/>
    <w:rsid w:val="007A52D9"/>
    <w:rsid w:val="007A5486"/>
    <w:rsid w:val="007A552A"/>
    <w:rsid w:val="007A5CD7"/>
    <w:rsid w:val="007A5EA0"/>
    <w:rsid w:val="007A613E"/>
    <w:rsid w:val="007A618D"/>
    <w:rsid w:val="007A6333"/>
    <w:rsid w:val="007A6477"/>
    <w:rsid w:val="007A6532"/>
    <w:rsid w:val="007A65C6"/>
    <w:rsid w:val="007A66FE"/>
    <w:rsid w:val="007A67A6"/>
    <w:rsid w:val="007A6909"/>
    <w:rsid w:val="007A6A08"/>
    <w:rsid w:val="007A75A3"/>
    <w:rsid w:val="007A767E"/>
    <w:rsid w:val="007A77C0"/>
    <w:rsid w:val="007A7862"/>
    <w:rsid w:val="007A7922"/>
    <w:rsid w:val="007A79C1"/>
    <w:rsid w:val="007A7A21"/>
    <w:rsid w:val="007A7BF7"/>
    <w:rsid w:val="007A7C97"/>
    <w:rsid w:val="007A7D5F"/>
    <w:rsid w:val="007A7DF7"/>
    <w:rsid w:val="007A7F07"/>
    <w:rsid w:val="007B021D"/>
    <w:rsid w:val="007B0253"/>
    <w:rsid w:val="007B073B"/>
    <w:rsid w:val="007B074A"/>
    <w:rsid w:val="007B0865"/>
    <w:rsid w:val="007B09ED"/>
    <w:rsid w:val="007B0B92"/>
    <w:rsid w:val="007B0DAC"/>
    <w:rsid w:val="007B1061"/>
    <w:rsid w:val="007B16F9"/>
    <w:rsid w:val="007B1F6A"/>
    <w:rsid w:val="007B1F9A"/>
    <w:rsid w:val="007B21A9"/>
    <w:rsid w:val="007B2638"/>
    <w:rsid w:val="007B2F8B"/>
    <w:rsid w:val="007B314C"/>
    <w:rsid w:val="007B31B2"/>
    <w:rsid w:val="007B322B"/>
    <w:rsid w:val="007B3476"/>
    <w:rsid w:val="007B35A9"/>
    <w:rsid w:val="007B36F7"/>
    <w:rsid w:val="007B3A2E"/>
    <w:rsid w:val="007B3D55"/>
    <w:rsid w:val="007B3DDE"/>
    <w:rsid w:val="007B40AD"/>
    <w:rsid w:val="007B4157"/>
    <w:rsid w:val="007B448A"/>
    <w:rsid w:val="007B44DC"/>
    <w:rsid w:val="007B4543"/>
    <w:rsid w:val="007B4603"/>
    <w:rsid w:val="007B46B0"/>
    <w:rsid w:val="007B4937"/>
    <w:rsid w:val="007B4944"/>
    <w:rsid w:val="007B4AC0"/>
    <w:rsid w:val="007B4B17"/>
    <w:rsid w:val="007B4D0C"/>
    <w:rsid w:val="007B4D36"/>
    <w:rsid w:val="007B50AB"/>
    <w:rsid w:val="007B51CE"/>
    <w:rsid w:val="007B599A"/>
    <w:rsid w:val="007B5A66"/>
    <w:rsid w:val="007B5E8E"/>
    <w:rsid w:val="007B630D"/>
    <w:rsid w:val="007B633B"/>
    <w:rsid w:val="007B63CD"/>
    <w:rsid w:val="007B6693"/>
    <w:rsid w:val="007B6704"/>
    <w:rsid w:val="007B697F"/>
    <w:rsid w:val="007B69E2"/>
    <w:rsid w:val="007B6ABD"/>
    <w:rsid w:val="007B6D97"/>
    <w:rsid w:val="007B6E17"/>
    <w:rsid w:val="007B6EBB"/>
    <w:rsid w:val="007B706C"/>
    <w:rsid w:val="007B7238"/>
    <w:rsid w:val="007B7477"/>
    <w:rsid w:val="007B747A"/>
    <w:rsid w:val="007B78C4"/>
    <w:rsid w:val="007B78D3"/>
    <w:rsid w:val="007B78FE"/>
    <w:rsid w:val="007B7F94"/>
    <w:rsid w:val="007C061C"/>
    <w:rsid w:val="007C06E5"/>
    <w:rsid w:val="007C074F"/>
    <w:rsid w:val="007C0880"/>
    <w:rsid w:val="007C0B7B"/>
    <w:rsid w:val="007C0BD2"/>
    <w:rsid w:val="007C0F3A"/>
    <w:rsid w:val="007C1065"/>
    <w:rsid w:val="007C131D"/>
    <w:rsid w:val="007C14A6"/>
    <w:rsid w:val="007C1537"/>
    <w:rsid w:val="007C184A"/>
    <w:rsid w:val="007C1A2D"/>
    <w:rsid w:val="007C1B37"/>
    <w:rsid w:val="007C1B94"/>
    <w:rsid w:val="007C1C2F"/>
    <w:rsid w:val="007C2297"/>
    <w:rsid w:val="007C2698"/>
    <w:rsid w:val="007C2736"/>
    <w:rsid w:val="007C29A7"/>
    <w:rsid w:val="007C2A39"/>
    <w:rsid w:val="007C3439"/>
    <w:rsid w:val="007C3820"/>
    <w:rsid w:val="007C3A94"/>
    <w:rsid w:val="007C3D26"/>
    <w:rsid w:val="007C3D88"/>
    <w:rsid w:val="007C3EA7"/>
    <w:rsid w:val="007C3F14"/>
    <w:rsid w:val="007C41CF"/>
    <w:rsid w:val="007C4305"/>
    <w:rsid w:val="007C44F6"/>
    <w:rsid w:val="007C4758"/>
    <w:rsid w:val="007C493F"/>
    <w:rsid w:val="007C4944"/>
    <w:rsid w:val="007C4A11"/>
    <w:rsid w:val="007C4A55"/>
    <w:rsid w:val="007C4AE3"/>
    <w:rsid w:val="007C506C"/>
    <w:rsid w:val="007C508D"/>
    <w:rsid w:val="007C515A"/>
    <w:rsid w:val="007C52ED"/>
    <w:rsid w:val="007C533A"/>
    <w:rsid w:val="007C5453"/>
    <w:rsid w:val="007C56CE"/>
    <w:rsid w:val="007C57A5"/>
    <w:rsid w:val="007C57EE"/>
    <w:rsid w:val="007C5886"/>
    <w:rsid w:val="007C59A1"/>
    <w:rsid w:val="007C5AB0"/>
    <w:rsid w:val="007C5CE6"/>
    <w:rsid w:val="007C5DB6"/>
    <w:rsid w:val="007C5E76"/>
    <w:rsid w:val="007C5F2A"/>
    <w:rsid w:val="007C60B9"/>
    <w:rsid w:val="007C61AD"/>
    <w:rsid w:val="007C61E0"/>
    <w:rsid w:val="007C63A2"/>
    <w:rsid w:val="007C64AE"/>
    <w:rsid w:val="007C64BC"/>
    <w:rsid w:val="007C6939"/>
    <w:rsid w:val="007C6941"/>
    <w:rsid w:val="007C6CF6"/>
    <w:rsid w:val="007C6D8A"/>
    <w:rsid w:val="007C6F4E"/>
    <w:rsid w:val="007C7626"/>
    <w:rsid w:val="007C7AA3"/>
    <w:rsid w:val="007C7AAD"/>
    <w:rsid w:val="007C7EF3"/>
    <w:rsid w:val="007D0123"/>
    <w:rsid w:val="007D015E"/>
    <w:rsid w:val="007D020B"/>
    <w:rsid w:val="007D02C6"/>
    <w:rsid w:val="007D02EC"/>
    <w:rsid w:val="007D04B4"/>
    <w:rsid w:val="007D0677"/>
    <w:rsid w:val="007D0779"/>
    <w:rsid w:val="007D096E"/>
    <w:rsid w:val="007D098C"/>
    <w:rsid w:val="007D09F7"/>
    <w:rsid w:val="007D0ACB"/>
    <w:rsid w:val="007D1018"/>
    <w:rsid w:val="007D10D8"/>
    <w:rsid w:val="007D11B6"/>
    <w:rsid w:val="007D1310"/>
    <w:rsid w:val="007D149C"/>
    <w:rsid w:val="007D1558"/>
    <w:rsid w:val="007D1901"/>
    <w:rsid w:val="007D192E"/>
    <w:rsid w:val="007D1A8B"/>
    <w:rsid w:val="007D1B7C"/>
    <w:rsid w:val="007D1C16"/>
    <w:rsid w:val="007D1FBC"/>
    <w:rsid w:val="007D214A"/>
    <w:rsid w:val="007D218E"/>
    <w:rsid w:val="007D2600"/>
    <w:rsid w:val="007D2934"/>
    <w:rsid w:val="007D34B6"/>
    <w:rsid w:val="007D357E"/>
    <w:rsid w:val="007D363C"/>
    <w:rsid w:val="007D3889"/>
    <w:rsid w:val="007D389C"/>
    <w:rsid w:val="007D3921"/>
    <w:rsid w:val="007D39A2"/>
    <w:rsid w:val="007D39D7"/>
    <w:rsid w:val="007D3E49"/>
    <w:rsid w:val="007D3F61"/>
    <w:rsid w:val="007D3FCC"/>
    <w:rsid w:val="007D40A7"/>
    <w:rsid w:val="007D4131"/>
    <w:rsid w:val="007D41A4"/>
    <w:rsid w:val="007D4CBD"/>
    <w:rsid w:val="007D4F80"/>
    <w:rsid w:val="007D4FF2"/>
    <w:rsid w:val="007D512C"/>
    <w:rsid w:val="007D51AD"/>
    <w:rsid w:val="007D526F"/>
    <w:rsid w:val="007D554B"/>
    <w:rsid w:val="007D554C"/>
    <w:rsid w:val="007D6104"/>
    <w:rsid w:val="007D6226"/>
    <w:rsid w:val="007D6310"/>
    <w:rsid w:val="007D647B"/>
    <w:rsid w:val="007D65EC"/>
    <w:rsid w:val="007D673F"/>
    <w:rsid w:val="007D6836"/>
    <w:rsid w:val="007D68F4"/>
    <w:rsid w:val="007D6AAF"/>
    <w:rsid w:val="007D6C44"/>
    <w:rsid w:val="007D6C84"/>
    <w:rsid w:val="007D6CE5"/>
    <w:rsid w:val="007D6D26"/>
    <w:rsid w:val="007D6EF0"/>
    <w:rsid w:val="007D7042"/>
    <w:rsid w:val="007D7059"/>
    <w:rsid w:val="007D7101"/>
    <w:rsid w:val="007D759F"/>
    <w:rsid w:val="007D794A"/>
    <w:rsid w:val="007D7963"/>
    <w:rsid w:val="007D7E94"/>
    <w:rsid w:val="007E0162"/>
    <w:rsid w:val="007E0206"/>
    <w:rsid w:val="007E02CC"/>
    <w:rsid w:val="007E0453"/>
    <w:rsid w:val="007E054B"/>
    <w:rsid w:val="007E0789"/>
    <w:rsid w:val="007E07FD"/>
    <w:rsid w:val="007E08E8"/>
    <w:rsid w:val="007E0981"/>
    <w:rsid w:val="007E0986"/>
    <w:rsid w:val="007E09BC"/>
    <w:rsid w:val="007E0C8C"/>
    <w:rsid w:val="007E0C8E"/>
    <w:rsid w:val="007E0CEB"/>
    <w:rsid w:val="007E0DB2"/>
    <w:rsid w:val="007E1479"/>
    <w:rsid w:val="007E1495"/>
    <w:rsid w:val="007E152B"/>
    <w:rsid w:val="007E16CE"/>
    <w:rsid w:val="007E173C"/>
    <w:rsid w:val="007E1A55"/>
    <w:rsid w:val="007E1CB1"/>
    <w:rsid w:val="007E1E4B"/>
    <w:rsid w:val="007E201B"/>
    <w:rsid w:val="007E2146"/>
    <w:rsid w:val="007E21D1"/>
    <w:rsid w:val="007E21E1"/>
    <w:rsid w:val="007E21F0"/>
    <w:rsid w:val="007E25C2"/>
    <w:rsid w:val="007E2AAD"/>
    <w:rsid w:val="007E2B64"/>
    <w:rsid w:val="007E3031"/>
    <w:rsid w:val="007E318B"/>
    <w:rsid w:val="007E3192"/>
    <w:rsid w:val="007E37E8"/>
    <w:rsid w:val="007E3B53"/>
    <w:rsid w:val="007E3BB7"/>
    <w:rsid w:val="007E414C"/>
    <w:rsid w:val="007E4278"/>
    <w:rsid w:val="007E47E7"/>
    <w:rsid w:val="007E48CD"/>
    <w:rsid w:val="007E48E4"/>
    <w:rsid w:val="007E4C12"/>
    <w:rsid w:val="007E4C97"/>
    <w:rsid w:val="007E4F02"/>
    <w:rsid w:val="007E4F0D"/>
    <w:rsid w:val="007E51DF"/>
    <w:rsid w:val="007E525E"/>
    <w:rsid w:val="007E531F"/>
    <w:rsid w:val="007E5726"/>
    <w:rsid w:val="007E5A14"/>
    <w:rsid w:val="007E5C9C"/>
    <w:rsid w:val="007E5D37"/>
    <w:rsid w:val="007E5DF1"/>
    <w:rsid w:val="007E5FFD"/>
    <w:rsid w:val="007E6151"/>
    <w:rsid w:val="007E619F"/>
    <w:rsid w:val="007E6323"/>
    <w:rsid w:val="007E6735"/>
    <w:rsid w:val="007E6775"/>
    <w:rsid w:val="007E67F4"/>
    <w:rsid w:val="007E6878"/>
    <w:rsid w:val="007E68CD"/>
    <w:rsid w:val="007E6995"/>
    <w:rsid w:val="007E69B6"/>
    <w:rsid w:val="007E6D35"/>
    <w:rsid w:val="007E6EF1"/>
    <w:rsid w:val="007E763B"/>
    <w:rsid w:val="007E7B2B"/>
    <w:rsid w:val="007E7CBA"/>
    <w:rsid w:val="007E7F66"/>
    <w:rsid w:val="007F0129"/>
    <w:rsid w:val="007F0187"/>
    <w:rsid w:val="007F05B7"/>
    <w:rsid w:val="007F05E0"/>
    <w:rsid w:val="007F0834"/>
    <w:rsid w:val="007F0939"/>
    <w:rsid w:val="007F0B77"/>
    <w:rsid w:val="007F0BB5"/>
    <w:rsid w:val="007F0DD3"/>
    <w:rsid w:val="007F10CF"/>
    <w:rsid w:val="007F134E"/>
    <w:rsid w:val="007F18C0"/>
    <w:rsid w:val="007F1907"/>
    <w:rsid w:val="007F1EC0"/>
    <w:rsid w:val="007F20BD"/>
    <w:rsid w:val="007F2234"/>
    <w:rsid w:val="007F22A5"/>
    <w:rsid w:val="007F2333"/>
    <w:rsid w:val="007F2867"/>
    <w:rsid w:val="007F28AA"/>
    <w:rsid w:val="007F2DBB"/>
    <w:rsid w:val="007F2ED4"/>
    <w:rsid w:val="007F2F64"/>
    <w:rsid w:val="007F325F"/>
    <w:rsid w:val="007F3766"/>
    <w:rsid w:val="007F3D55"/>
    <w:rsid w:val="007F3FB0"/>
    <w:rsid w:val="007F42AD"/>
    <w:rsid w:val="007F43A9"/>
    <w:rsid w:val="007F44EB"/>
    <w:rsid w:val="007F4BDB"/>
    <w:rsid w:val="007F5093"/>
    <w:rsid w:val="007F509B"/>
    <w:rsid w:val="007F50F6"/>
    <w:rsid w:val="007F5390"/>
    <w:rsid w:val="007F55F1"/>
    <w:rsid w:val="007F5608"/>
    <w:rsid w:val="007F5632"/>
    <w:rsid w:val="007F5874"/>
    <w:rsid w:val="007F58C1"/>
    <w:rsid w:val="007F59E8"/>
    <w:rsid w:val="007F5BC8"/>
    <w:rsid w:val="007F5D4A"/>
    <w:rsid w:val="007F62C1"/>
    <w:rsid w:val="007F6446"/>
    <w:rsid w:val="007F6562"/>
    <w:rsid w:val="007F65F2"/>
    <w:rsid w:val="007F69FD"/>
    <w:rsid w:val="007F6A18"/>
    <w:rsid w:val="007F70D6"/>
    <w:rsid w:val="007F778A"/>
    <w:rsid w:val="007F7864"/>
    <w:rsid w:val="007F7931"/>
    <w:rsid w:val="007F795B"/>
    <w:rsid w:val="007F7AF7"/>
    <w:rsid w:val="007F7B6D"/>
    <w:rsid w:val="007F7B72"/>
    <w:rsid w:val="007F7C2F"/>
    <w:rsid w:val="007F7E0D"/>
    <w:rsid w:val="00800104"/>
    <w:rsid w:val="00800184"/>
    <w:rsid w:val="00800829"/>
    <w:rsid w:val="00800994"/>
    <w:rsid w:val="00800D5F"/>
    <w:rsid w:val="00800D94"/>
    <w:rsid w:val="0080109A"/>
    <w:rsid w:val="008013B8"/>
    <w:rsid w:val="0080179D"/>
    <w:rsid w:val="00801838"/>
    <w:rsid w:val="00801A0E"/>
    <w:rsid w:val="00801A2F"/>
    <w:rsid w:val="00801A46"/>
    <w:rsid w:val="00801A79"/>
    <w:rsid w:val="00801CD0"/>
    <w:rsid w:val="00801FBC"/>
    <w:rsid w:val="00802410"/>
    <w:rsid w:val="008027BA"/>
    <w:rsid w:val="00802C58"/>
    <w:rsid w:val="00802C79"/>
    <w:rsid w:val="00802F1F"/>
    <w:rsid w:val="00802FD7"/>
    <w:rsid w:val="00802FF8"/>
    <w:rsid w:val="0080310E"/>
    <w:rsid w:val="008033F8"/>
    <w:rsid w:val="0080358A"/>
    <w:rsid w:val="0080362C"/>
    <w:rsid w:val="00803643"/>
    <w:rsid w:val="00803DD8"/>
    <w:rsid w:val="00803E2E"/>
    <w:rsid w:val="00804029"/>
    <w:rsid w:val="008041A4"/>
    <w:rsid w:val="008041E1"/>
    <w:rsid w:val="00804667"/>
    <w:rsid w:val="0080471C"/>
    <w:rsid w:val="0080473E"/>
    <w:rsid w:val="00804777"/>
    <w:rsid w:val="00804867"/>
    <w:rsid w:val="00804B2F"/>
    <w:rsid w:val="00804C7E"/>
    <w:rsid w:val="00805250"/>
    <w:rsid w:val="008052E8"/>
    <w:rsid w:val="0080547D"/>
    <w:rsid w:val="0080561B"/>
    <w:rsid w:val="0080568C"/>
    <w:rsid w:val="008056ED"/>
    <w:rsid w:val="0080572A"/>
    <w:rsid w:val="0080576C"/>
    <w:rsid w:val="00805A40"/>
    <w:rsid w:val="00805BC1"/>
    <w:rsid w:val="00805C2A"/>
    <w:rsid w:val="00805E4C"/>
    <w:rsid w:val="00806199"/>
    <w:rsid w:val="00806873"/>
    <w:rsid w:val="00806979"/>
    <w:rsid w:val="0080699F"/>
    <w:rsid w:val="00806D29"/>
    <w:rsid w:val="00806E34"/>
    <w:rsid w:val="00806F0E"/>
    <w:rsid w:val="00807065"/>
    <w:rsid w:val="00807136"/>
    <w:rsid w:val="00807429"/>
    <w:rsid w:val="0080767F"/>
    <w:rsid w:val="0080770D"/>
    <w:rsid w:val="008079E8"/>
    <w:rsid w:val="00807B4E"/>
    <w:rsid w:val="00807CBD"/>
    <w:rsid w:val="00807D28"/>
    <w:rsid w:val="00807D5E"/>
    <w:rsid w:val="00807E1B"/>
    <w:rsid w:val="00807F60"/>
    <w:rsid w:val="00810073"/>
    <w:rsid w:val="008100B9"/>
    <w:rsid w:val="0081012C"/>
    <w:rsid w:val="00810204"/>
    <w:rsid w:val="008103CF"/>
    <w:rsid w:val="00810A86"/>
    <w:rsid w:val="00810C3E"/>
    <w:rsid w:val="00810D82"/>
    <w:rsid w:val="00810DE9"/>
    <w:rsid w:val="00810E7B"/>
    <w:rsid w:val="00810EAE"/>
    <w:rsid w:val="00811036"/>
    <w:rsid w:val="00811414"/>
    <w:rsid w:val="00811585"/>
    <w:rsid w:val="00811AD2"/>
    <w:rsid w:val="00811EF6"/>
    <w:rsid w:val="00811F9E"/>
    <w:rsid w:val="00812344"/>
    <w:rsid w:val="008123D5"/>
    <w:rsid w:val="0081249E"/>
    <w:rsid w:val="008124FE"/>
    <w:rsid w:val="008127B0"/>
    <w:rsid w:val="00812EDF"/>
    <w:rsid w:val="0081300D"/>
    <w:rsid w:val="00813701"/>
    <w:rsid w:val="0081389D"/>
    <w:rsid w:val="008138B9"/>
    <w:rsid w:val="008138F2"/>
    <w:rsid w:val="008139A7"/>
    <w:rsid w:val="00813CE0"/>
    <w:rsid w:val="00813D3E"/>
    <w:rsid w:val="008140E2"/>
    <w:rsid w:val="0081411B"/>
    <w:rsid w:val="0081433F"/>
    <w:rsid w:val="008143A0"/>
    <w:rsid w:val="008143A8"/>
    <w:rsid w:val="00814563"/>
    <w:rsid w:val="00814592"/>
    <w:rsid w:val="00814834"/>
    <w:rsid w:val="00814A14"/>
    <w:rsid w:val="00814A2B"/>
    <w:rsid w:val="00814A6E"/>
    <w:rsid w:val="00814ADA"/>
    <w:rsid w:val="00814B38"/>
    <w:rsid w:val="00814B65"/>
    <w:rsid w:val="00814C34"/>
    <w:rsid w:val="00814D2B"/>
    <w:rsid w:val="00814D87"/>
    <w:rsid w:val="00814ECC"/>
    <w:rsid w:val="008154B6"/>
    <w:rsid w:val="0081556C"/>
    <w:rsid w:val="008155E8"/>
    <w:rsid w:val="00815706"/>
    <w:rsid w:val="00815F85"/>
    <w:rsid w:val="00816191"/>
    <w:rsid w:val="00816344"/>
    <w:rsid w:val="00816469"/>
    <w:rsid w:val="00816654"/>
    <w:rsid w:val="008167AC"/>
    <w:rsid w:val="00816A54"/>
    <w:rsid w:val="00816D94"/>
    <w:rsid w:val="00816E3A"/>
    <w:rsid w:val="00817084"/>
    <w:rsid w:val="0081713C"/>
    <w:rsid w:val="008173E1"/>
    <w:rsid w:val="00817508"/>
    <w:rsid w:val="00817742"/>
    <w:rsid w:val="0081787C"/>
    <w:rsid w:val="008179F0"/>
    <w:rsid w:val="00817B8F"/>
    <w:rsid w:val="00817C96"/>
    <w:rsid w:val="00817CBC"/>
    <w:rsid w:val="00817D2A"/>
    <w:rsid w:val="00817F27"/>
    <w:rsid w:val="0082005F"/>
    <w:rsid w:val="0082021D"/>
    <w:rsid w:val="00820391"/>
    <w:rsid w:val="00820836"/>
    <w:rsid w:val="00820922"/>
    <w:rsid w:val="00820B54"/>
    <w:rsid w:val="00820DA1"/>
    <w:rsid w:val="00820DA7"/>
    <w:rsid w:val="00820DC0"/>
    <w:rsid w:val="00820DF1"/>
    <w:rsid w:val="00820EEC"/>
    <w:rsid w:val="008216A4"/>
    <w:rsid w:val="0082172C"/>
    <w:rsid w:val="00821D1A"/>
    <w:rsid w:val="00821FFD"/>
    <w:rsid w:val="00822027"/>
    <w:rsid w:val="00822084"/>
    <w:rsid w:val="00822264"/>
    <w:rsid w:val="008222F3"/>
    <w:rsid w:val="008224BD"/>
    <w:rsid w:val="008226E7"/>
    <w:rsid w:val="008229E5"/>
    <w:rsid w:val="00822B18"/>
    <w:rsid w:val="00822DAE"/>
    <w:rsid w:val="00822DF7"/>
    <w:rsid w:val="00823277"/>
    <w:rsid w:val="00823335"/>
    <w:rsid w:val="00823515"/>
    <w:rsid w:val="008237B2"/>
    <w:rsid w:val="008238A1"/>
    <w:rsid w:val="00823945"/>
    <w:rsid w:val="00823AE0"/>
    <w:rsid w:val="00823B99"/>
    <w:rsid w:val="00823F61"/>
    <w:rsid w:val="008240CA"/>
    <w:rsid w:val="0082449E"/>
    <w:rsid w:val="008249FF"/>
    <w:rsid w:val="00824C6B"/>
    <w:rsid w:val="00824E49"/>
    <w:rsid w:val="0082502E"/>
    <w:rsid w:val="0082503B"/>
    <w:rsid w:val="008251EC"/>
    <w:rsid w:val="00825367"/>
    <w:rsid w:val="0082559C"/>
    <w:rsid w:val="00825A13"/>
    <w:rsid w:val="00825B15"/>
    <w:rsid w:val="00825C90"/>
    <w:rsid w:val="00825DD4"/>
    <w:rsid w:val="00825F79"/>
    <w:rsid w:val="00826032"/>
    <w:rsid w:val="00826204"/>
    <w:rsid w:val="008263AB"/>
    <w:rsid w:val="00826464"/>
    <w:rsid w:val="0082683D"/>
    <w:rsid w:val="00826A87"/>
    <w:rsid w:val="00826D90"/>
    <w:rsid w:val="00827015"/>
    <w:rsid w:val="00827109"/>
    <w:rsid w:val="00827648"/>
    <w:rsid w:val="00827667"/>
    <w:rsid w:val="00827704"/>
    <w:rsid w:val="008279BE"/>
    <w:rsid w:val="00827A41"/>
    <w:rsid w:val="00827AD1"/>
    <w:rsid w:val="00827AF3"/>
    <w:rsid w:val="00827CD7"/>
    <w:rsid w:val="00830269"/>
    <w:rsid w:val="008304CC"/>
    <w:rsid w:val="0083056F"/>
    <w:rsid w:val="0083085A"/>
    <w:rsid w:val="00830900"/>
    <w:rsid w:val="00830ED8"/>
    <w:rsid w:val="00830F16"/>
    <w:rsid w:val="0083102E"/>
    <w:rsid w:val="00831188"/>
    <w:rsid w:val="00831198"/>
    <w:rsid w:val="00831267"/>
    <w:rsid w:val="00831471"/>
    <w:rsid w:val="008314BC"/>
    <w:rsid w:val="00831AB5"/>
    <w:rsid w:val="00831D85"/>
    <w:rsid w:val="00831E51"/>
    <w:rsid w:val="00832142"/>
    <w:rsid w:val="00832C18"/>
    <w:rsid w:val="00832CAF"/>
    <w:rsid w:val="00832E49"/>
    <w:rsid w:val="008330DB"/>
    <w:rsid w:val="0083316B"/>
    <w:rsid w:val="00833750"/>
    <w:rsid w:val="00833766"/>
    <w:rsid w:val="00833927"/>
    <w:rsid w:val="00833EF5"/>
    <w:rsid w:val="00834018"/>
    <w:rsid w:val="008340D4"/>
    <w:rsid w:val="0083417A"/>
    <w:rsid w:val="008343D8"/>
    <w:rsid w:val="00834512"/>
    <w:rsid w:val="00834746"/>
    <w:rsid w:val="008349E7"/>
    <w:rsid w:val="00834AA3"/>
    <w:rsid w:val="00834B51"/>
    <w:rsid w:val="00834BD7"/>
    <w:rsid w:val="00834F7F"/>
    <w:rsid w:val="00835363"/>
    <w:rsid w:val="008354CB"/>
    <w:rsid w:val="0083576E"/>
    <w:rsid w:val="00835A14"/>
    <w:rsid w:val="00835B0A"/>
    <w:rsid w:val="00835B82"/>
    <w:rsid w:val="00835E6C"/>
    <w:rsid w:val="0083605E"/>
    <w:rsid w:val="00836133"/>
    <w:rsid w:val="00836282"/>
    <w:rsid w:val="0083657B"/>
    <w:rsid w:val="0083672F"/>
    <w:rsid w:val="00836B5B"/>
    <w:rsid w:val="00836D09"/>
    <w:rsid w:val="00836EE4"/>
    <w:rsid w:val="00836FC2"/>
    <w:rsid w:val="00837034"/>
    <w:rsid w:val="0083710B"/>
    <w:rsid w:val="008372D8"/>
    <w:rsid w:val="0083768C"/>
    <w:rsid w:val="00837799"/>
    <w:rsid w:val="008377CF"/>
    <w:rsid w:val="00837876"/>
    <w:rsid w:val="00837D12"/>
    <w:rsid w:val="00837D49"/>
    <w:rsid w:val="008401C3"/>
    <w:rsid w:val="008403BA"/>
    <w:rsid w:val="008404D7"/>
    <w:rsid w:val="00840634"/>
    <w:rsid w:val="008406CF"/>
    <w:rsid w:val="00840869"/>
    <w:rsid w:val="00840A68"/>
    <w:rsid w:val="00840A83"/>
    <w:rsid w:val="00840D46"/>
    <w:rsid w:val="00840F14"/>
    <w:rsid w:val="00841167"/>
    <w:rsid w:val="00841230"/>
    <w:rsid w:val="00841573"/>
    <w:rsid w:val="0084191A"/>
    <w:rsid w:val="008419A1"/>
    <w:rsid w:val="00841E18"/>
    <w:rsid w:val="00841E9D"/>
    <w:rsid w:val="00841EB3"/>
    <w:rsid w:val="00842061"/>
    <w:rsid w:val="00842368"/>
    <w:rsid w:val="008426C0"/>
    <w:rsid w:val="00842A5C"/>
    <w:rsid w:val="00842BFE"/>
    <w:rsid w:val="00842CD2"/>
    <w:rsid w:val="00842D59"/>
    <w:rsid w:val="00842DB7"/>
    <w:rsid w:val="00842E9D"/>
    <w:rsid w:val="00842EB0"/>
    <w:rsid w:val="00843196"/>
    <w:rsid w:val="008433AE"/>
    <w:rsid w:val="008433BC"/>
    <w:rsid w:val="008435AA"/>
    <w:rsid w:val="008435C7"/>
    <w:rsid w:val="00843653"/>
    <w:rsid w:val="0084387F"/>
    <w:rsid w:val="0084394B"/>
    <w:rsid w:val="00843AFD"/>
    <w:rsid w:val="00843D5C"/>
    <w:rsid w:val="00843D83"/>
    <w:rsid w:val="00843E6F"/>
    <w:rsid w:val="00844199"/>
    <w:rsid w:val="008444F8"/>
    <w:rsid w:val="00844535"/>
    <w:rsid w:val="008445AD"/>
    <w:rsid w:val="00844750"/>
    <w:rsid w:val="0084495F"/>
    <w:rsid w:val="00844A87"/>
    <w:rsid w:val="00844CE3"/>
    <w:rsid w:val="00844F6B"/>
    <w:rsid w:val="0084504C"/>
    <w:rsid w:val="0084545A"/>
    <w:rsid w:val="008458F6"/>
    <w:rsid w:val="00845A2B"/>
    <w:rsid w:val="00845B49"/>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E17"/>
    <w:rsid w:val="00846FB2"/>
    <w:rsid w:val="008473AC"/>
    <w:rsid w:val="0084745A"/>
    <w:rsid w:val="00847569"/>
    <w:rsid w:val="0084794F"/>
    <w:rsid w:val="00847991"/>
    <w:rsid w:val="00847C4E"/>
    <w:rsid w:val="00847C6F"/>
    <w:rsid w:val="00847FB1"/>
    <w:rsid w:val="008502C4"/>
    <w:rsid w:val="008503CB"/>
    <w:rsid w:val="00850A09"/>
    <w:rsid w:val="00850B30"/>
    <w:rsid w:val="00850C22"/>
    <w:rsid w:val="00850D1C"/>
    <w:rsid w:val="00850FF6"/>
    <w:rsid w:val="0085130C"/>
    <w:rsid w:val="00851389"/>
    <w:rsid w:val="008514FE"/>
    <w:rsid w:val="0085154E"/>
    <w:rsid w:val="00851991"/>
    <w:rsid w:val="00851AD3"/>
    <w:rsid w:val="00851B22"/>
    <w:rsid w:val="00851B2C"/>
    <w:rsid w:val="00851DC3"/>
    <w:rsid w:val="00851F9D"/>
    <w:rsid w:val="0085202C"/>
    <w:rsid w:val="008521C5"/>
    <w:rsid w:val="00852338"/>
    <w:rsid w:val="00852472"/>
    <w:rsid w:val="00852772"/>
    <w:rsid w:val="00852D37"/>
    <w:rsid w:val="00852D96"/>
    <w:rsid w:val="00852ECC"/>
    <w:rsid w:val="00852F3B"/>
    <w:rsid w:val="00853382"/>
    <w:rsid w:val="0085399A"/>
    <w:rsid w:val="00853B2A"/>
    <w:rsid w:val="00853BC8"/>
    <w:rsid w:val="00853C45"/>
    <w:rsid w:val="00854090"/>
    <w:rsid w:val="008540E5"/>
    <w:rsid w:val="00854188"/>
    <w:rsid w:val="008543E2"/>
    <w:rsid w:val="00854585"/>
    <w:rsid w:val="00854983"/>
    <w:rsid w:val="00854B60"/>
    <w:rsid w:val="008553C2"/>
    <w:rsid w:val="00855710"/>
    <w:rsid w:val="00855929"/>
    <w:rsid w:val="00855B4B"/>
    <w:rsid w:val="00855BC9"/>
    <w:rsid w:val="0085603C"/>
    <w:rsid w:val="00856094"/>
    <w:rsid w:val="00856171"/>
    <w:rsid w:val="00856301"/>
    <w:rsid w:val="00856562"/>
    <w:rsid w:val="008566E7"/>
    <w:rsid w:val="008569DF"/>
    <w:rsid w:val="00856DB5"/>
    <w:rsid w:val="00856E4A"/>
    <w:rsid w:val="00856FF3"/>
    <w:rsid w:val="008570F6"/>
    <w:rsid w:val="0085722A"/>
    <w:rsid w:val="008577BE"/>
    <w:rsid w:val="00857C34"/>
    <w:rsid w:val="00857F94"/>
    <w:rsid w:val="0086002D"/>
    <w:rsid w:val="00860315"/>
    <w:rsid w:val="0086037F"/>
    <w:rsid w:val="00860A66"/>
    <w:rsid w:val="00860B49"/>
    <w:rsid w:val="00860E5A"/>
    <w:rsid w:val="00860E90"/>
    <w:rsid w:val="00860F84"/>
    <w:rsid w:val="0086105E"/>
    <w:rsid w:val="00861102"/>
    <w:rsid w:val="008612BA"/>
    <w:rsid w:val="0086130C"/>
    <w:rsid w:val="008614C0"/>
    <w:rsid w:val="00861762"/>
    <w:rsid w:val="00861B03"/>
    <w:rsid w:val="00861B41"/>
    <w:rsid w:val="00861D65"/>
    <w:rsid w:val="00861DA1"/>
    <w:rsid w:val="00861DC0"/>
    <w:rsid w:val="008620C2"/>
    <w:rsid w:val="00862173"/>
    <w:rsid w:val="00862290"/>
    <w:rsid w:val="0086248C"/>
    <w:rsid w:val="00862519"/>
    <w:rsid w:val="0086259E"/>
    <w:rsid w:val="008626B0"/>
    <w:rsid w:val="00862988"/>
    <w:rsid w:val="0086298F"/>
    <w:rsid w:val="008629F3"/>
    <w:rsid w:val="008632BF"/>
    <w:rsid w:val="008633FD"/>
    <w:rsid w:val="00863479"/>
    <w:rsid w:val="00863741"/>
    <w:rsid w:val="00863AA0"/>
    <w:rsid w:val="00863ECC"/>
    <w:rsid w:val="00863F3A"/>
    <w:rsid w:val="008644E0"/>
    <w:rsid w:val="0086491A"/>
    <w:rsid w:val="00864A9F"/>
    <w:rsid w:val="00864C35"/>
    <w:rsid w:val="008650AB"/>
    <w:rsid w:val="008650DE"/>
    <w:rsid w:val="00865103"/>
    <w:rsid w:val="00865139"/>
    <w:rsid w:val="008654D5"/>
    <w:rsid w:val="00865696"/>
    <w:rsid w:val="0086591D"/>
    <w:rsid w:val="00865B1C"/>
    <w:rsid w:val="00865D4C"/>
    <w:rsid w:val="00865DE1"/>
    <w:rsid w:val="00865F2F"/>
    <w:rsid w:val="00866368"/>
    <w:rsid w:val="00866453"/>
    <w:rsid w:val="00866781"/>
    <w:rsid w:val="008667A0"/>
    <w:rsid w:val="00866902"/>
    <w:rsid w:val="00866D48"/>
    <w:rsid w:val="00866E8E"/>
    <w:rsid w:val="00866FCF"/>
    <w:rsid w:val="00867314"/>
    <w:rsid w:val="00867847"/>
    <w:rsid w:val="00867967"/>
    <w:rsid w:val="00867F66"/>
    <w:rsid w:val="00870018"/>
    <w:rsid w:val="008704DC"/>
    <w:rsid w:val="008706B4"/>
    <w:rsid w:val="008706B5"/>
    <w:rsid w:val="00870734"/>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1EA6"/>
    <w:rsid w:val="00872048"/>
    <w:rsid w:val="008720E4"/>
    <w:rsid w:val="0087229F"/>
    <w:rsid w:val="008722B0"/>
    <w:rsid w:val="0087243E"/>
    <w:rsid w:val="0087250F"/>
    <w:rsid w:val="008728D0"/>
    <w:rsid w:val="00872B9D"/>
    <w:rsid w:val="00872EFE"/>
    <w:rsid w:val="00872F58"/>
    <w:rsid w:val="008734E7"/>
    <w:rsid w:val="00873754"/>
    <w:rsid w:val="00873BF0"/>
    <w:rsid w:val="00873C18"/>
    <w:rsid w:val="00873D47"/>
    <w:rsid w:val="00874200"/>
    <w:rsid w:val="008743EC"/>
    <w:rsid w:val="00874446"/>
    <w:rsid w:val="00874681"/>
    <w:rsid w:val="008746F2"/>
    <w:rsid w:val="00874C13"/>
    <w:rsid w:val="00874D5F"/>
    <w:rsid w:val="00874E33"/>
    <w:rsid w:val="00874FAC"/>
    <w:rsid w:val="0087504C"/>
    <w:rsid w:val="00875095"/>
    <w:rsid w:val="0087531D"/>
    <w:rsid w:val="00875503"/>
    <w:rsid w:val="0087560B"/>
    <w:rsid w:val="00875693"/>
    <w:rsid w:val="00875905"/>
    <w:rsid w:val="00875AF1"/>
    <w:rsid w:val="00875DE9"/>
    <w:rsid w:val="00875E7F"/>
    <w:rsid w:val="00875F79"/>
    <w:rsid w:val="00875FBD"/>
    <w:rsid w:val="008760C7"/>
    <w:rsid w:val="00876365"/>
    <w:rsid w:val="00876A81"/>
    <w:rsid w:val="00876AC7"/>
    <w:rsid w:val="00876B64"/>
    <w:rsid w:val="00876DA4"/>
    <w:rsid w:val="0087721D"/>
    <w:rsid w:val="00877273"/>
    <w:rsid w:val="0087746C"/>
    <w:rsid w:val="0087799A"/>
    <w:rsid w:val="00877B54"/>
    <w:rsid w:val="00877BC2"/>
    <w:rsid w:val="00877C57"/>
    <w:rsid w:val="00877CDC"/>
    <w:rsid w:val="00877FA3"/>
    <w:rsid w:val="0088011E"/>
    <w:rsid w:val="008801EC"/>
    <w:rsid w:val="00880227"/>
    <w:rsid w:val="00880412"/>
    <w:rsid w:val="008804BF"/>
    <w:rsid w:val="008804C9"/>
    <w:rsid w:val="0088052B"/>
    <w:rsid w:val="00880742"/>
    <w:rsid w:val="008807FD"/>
    <w:rsid w:val="00880964"/>
    <w:rsid w:val="00880B3D"/>
    <w:rsid w:val="00880D84"/>
    <w:rsid w:val="00880D85"/>
    <w:rsid w:val="008810DF"/>
    <w:rsid w:val="008810FA"/>
    <w:rsid w:val="0088111B"/>
    <w:rsid w:val="00881411"/>
    <w:rsid w:val="008814E8"/>
    <w:rsid w:val="00881611"/>
    <w:rsid w:val="008817A7"/>
    <w:rsid w:val="00881842"/>
    <w:rsid w:val="00881996"/>
    <w:rsid w:val="00881D5C"/>
    <w:rsid w:val="00881E94"/>
    <w:rsid w:val="00881F28"/>
    <w:rsid w:val="008825B8"/>
    <w:rsid w:val="00882611"/>
    <w:rsid w:val="0088261A"/>
    <w:rsid w:val="00882735"/>
    <w:rsid w:val="008828E1"/>
    <w:rsid w:val="00882A40"/>
    <w:rsid w:val="00882A5C"/>
    <w:rsid w:val="00882B02"/>
    <w:rsid w:val="00882B6F"/>
    <w:rsid w:val="00882BB1"/>
    <w:rsid w:val="00882D39"/>
    <w:rsid w:val="00882ED6"/>
    <w:rsid w:val="00883004"/>
    <w:rsid w:val="0088320F"/>
    <w:rsid w:val="00883548"/>
    <w:rsid w:val="00883C61"/>
    <w:rsid w:val="00883D18"/>
    <w:rsid w:val="00883DB1"/>
    <w:rsid w:val="00883ED6"/>
    <w:rsid w:val="00883F1F"/>
    <w:rsid w:val="00883F8F"/>
    <w:rsid w:val="00883FB4"/>
    <w:rsid w:val="008840F6"/>
    <w:rsid w:val="0088412F"/>
    <w:rsid w:val="00884255"/>
    <w:rsid w:val="0088425B"/>
    <w:rsid w:val="00884545"/>
    <w:rsid w:val="00884A77"/>
    <w:rsid w:val="00884BAC"/>
    <w:rsid w:val="00884F3F"/>
    <w:rsid w:val="008851B0"/>
    <w:rsid w:val="0088549B"/>
    <w:rsid w:val="0088550E"/>
    <w:rsid w:val="0088579F"/>
    <w:rsid w:val="008858BD"/>
    <w:rsid w:val="0088599D"/>
    <w:rsid w:val="00885C2A"/>
    <w:rsid w:val="00885D5D"/>
    <w:rsid w:val="00885F46"/>
    <w:rsid w:val="00886116"/>
    <w:rsid w:val="00886142"/>
    <w:rsid w:val="0088651F"/>
    <w:rsid w:val="00886654"/>
    <w:rsid w:val="008866EB"/>
    <w:rsid w:val="00886CC9"/>
    <w:rsid w:val="00887476"/>
    <w:rsid w:val="00887771"/>
    <w:rsid w:val="008877A0"/>
    <w:rsid w:val="00887918"/>
    <w:rsid w:val="00887958"/>
    <w:rsid w:val="00887E05"/>
    <w:rsid w:val="0089035C"/>
    <w:rsid w:val="0089035F"/>
    <w:rsid w:val="008903B1"/>
    <w:rsid w:val="0089071A"/>
    <w:rsid w:val="0089076B"/>
    <w:rsid w:val="008907B2"/>
    <w:rsid w:val="008908AB"/>
    <w:rsid w:val="0089099D"/>
    <w:rsid w:val="00890A94"/>
    <w:rsid w:val="00890B03"/>
    <w:rsid w:val="00890B41"/>
    <w:rsid w:val="00890BCD"/>
    <w:rsid w:val="00890D9B"/>
    <w:rsid w:val="00890E81"/>
    <w:rsid w:val="00890F04"/>
    <w:rsid w:val="00890F2B"/>
    <w:rsid w:val="008911A2"/>
    <w:rsid w:val="0089136F"/>
    <w:rsid w:val="00891737"/>
    <w:rsid w:val="00891F63"/>
    <w:rsid w:val="008922DC"/>
    <w:rsid w:val="008922DF"/>
    <w:rsid w:val="0089257F"/>
    <w:rsid w:val="008928E8"/>
    <w:rsid w:val="00892BE2"/>
    <w:rsid w:val="00892BF2"/>
    <w:rsid w:val="00893024"/>
    <w:rsid w:val="0089308B"/>
    <w:rsid w:val="00893230"/>
    <w:rsid w:val="008935A7"/>
    <w:rsid w:val="00893AB7"/>
    <w:rsid w:val="00893B3B"/>
    <w:rsid w:val="00893B59"/>
    <w:rsid w:val="00893BC1"/>
    <w:rsid w:val="00893D63"/>
    <w:rsid w:val="00893DFC"/>
    <w:rsid w:val="00893FB3"/>
    <w:rsid w:val="0089421A"/>
    <w:rsid w:val="00894304"/>
    <w:rsid w:val="0089434E"/>
    <w:rsid w:val="0089490B"/>
    <w:rsid w:val="008949A3"/>
    <w:rsid w:val="00894E44"/>
    <w:rsid w:val="00894FB9"/>
    <w:rsid w:val="00895243"/>
    <w:rsid w:val="0089525D"/>
    <w:rsid w:val="008953C3"/>
    <w:rsid w:val="0089550A"/>
    <w:rsid w:val="0089563D"/>
    <w:rsid w:val="00895A0C"/>
    <w:rsid w:val="00895C10"/>
    <w:rsid w:val="00895C7B"/>
    <w:rsid w:val="0089626B"/>
    <w:rsid w:val="00896292"/>
    <w:rsid w:val="0089634A"/>
    <w:rsid w:val="00896542"/>
    <w:rsid w:val="0089666F"/>
    <w:rsid w:val="008966EA"/>
    <w:rsid w:val="0089695E"/>
    <w:rsid w:val="0089697D"/>
    <w:rsid w:val="00896A6F"/>
    <w:rsid w:val="00896C06"/>
    <w:rsid w:val="00896CD0"/>
    <w:rsid w:val="00896D10"/>
    <w:rsid w:val="00896DF5"/>
    <w:rsid w:val="0089724C"/>
    <w:rsid w:val="008973FC"/>
    <w:rsid w:val="00897747"/>
    <w:rsid w:val="00897999"/>
    <w:rsid w:val="00897D36"/>
    <w:rsid w:val="008A0173"/>
    <w:rsid w:val="008A021C"/>
    <w:rsid w:val="008A0339"/>
    <w:rsid w:val="008A038B"/>
    <w:rsid w:val="008A03A0"/>
    <w:rsid w:val="008A0471"/>
    <w:rsid w:val="008A0473"/>
    <w:rsid w:val="008A04C7"/>
    <w:rsid w:val="008A0595"/>
    <w:rsid w:val="008A0911"/>
    <w:rsid w:val="008A09C8"/>
    <w:rsid w:val="008A0FCC"/>
    <w:rsid w:val="008A111D"/>
    <w:rsid w:val="008A17AE"/>
    <w:rsid w:val="008A197B"/>
    <w:rsid w:val="008A19FD"/>
    <w:rsid w:val="008A1AA9"/>
    <w:rsid w:val="008A1C17"/>
    <w:rsid w:val="008A1C65"/>
    <w:rsid w:val="008A1C6C"/>
    <w:rsid w:val="008A1EA1"/>
    <w:rsid w:val="008A2182"/>
    <w:rsid w:val="008A2196"/>
    <w:rsid w:val="008A23EE"/>
    <w:rsid w:val="008A24AE"/>
    <w:rsid w:val="008A24BD"/>
    <w:rsid w:val="008A28DB"/>
    <w:rsid w:val="008A294C"/>
    <w:rsid w:val="008A297F"/>
    <w:rsid w:val="008A2AAE"/>
    <w:rsid w:val="008A2C4F"/>
    <w:rsid w:val="008A2EE4"/>
    <w:rsid w:val="008A2F26"/>
    <w:rsid w:val="008A2F9B"/>
    <w:rsid w:val="008A3271"/>
    <w:rsid w:val="008A33C8"/>
    <w:rsid w:val="008A34A4"/>
    <w:rsid w:val="008A36ED"/>
    <w:rsid w:val="008A3898"/>
    <w:rsid w:val="008A38E9"/>
    <w:rsid w:val="008A3C6B"/>
    <w:rsid w:val="008A40B5"/>
    <w:rsid w:val="008A4241"/>
    <w:rsid w:val="008A42D8"/>
    <w:rsid w:val="008A4334"/>
    <w:rsid w:val="008A4492"/>
    <w:rsid w:val="008A457F"/>
    <w:rsid w:val="008A45B0"/>
    <w:rsid w:val="008A468B"/>
    <w:rsid w:val="008A475C"/>
    <w:rsid w:val="008A490D"/>
    <w:rsid w:val="008A4A92"/>
    <w:rsid w:val="008A4B14"/>
    <w:rsid w:val="008A4C5F"/>
    <w:rsid w:val="008A4C6B"/>
    <w:rsid w:val="008A4C79"/>
    <w:rsid w:val="008A4E49"/>
    <w:rsid w:val="008A4FC3"/>
    <w:rsid w:val="008A5354"/>
    <w:rsid w:val="008A53C3"/>
    <w:rsid w:val="008A5557"/>
    <w:rsid w:val="008A560D"/>
    <w:rsid w:val="008A5696"/>
    <w:rsid w:val="008A588D"/>
    <w:rsid w:val="008A59E9"/>
    <w:rsid w:val="008A5A68"/>
    <w:rsid w:val="008A5A69"/>
    <w:rsid w:val="008A5B98"/>
    <w:rsid w:val="008A5FC8"/>
    <w:rsid w:val="008A61E2"/>
    <w:rsid w:val="008A624B"/>
    <w:rsid w:val="008A631F"/>
    <w:rsid w:val="008A658E"/>
    <w:rsid w:val="008A6600"/>
    <w:rsid w:val="008A668F"/>
    <w:rsid w:val="008A66C0"/>
    <w:rsid w:val="008A68C2"/>
    <w:rsid w:val="008A6B31"/>
    <w:rsid w:val="008A6FDB"/>
    <w:rsid w:val="008A729B"/>
    <w:rsid w:val="008A72A4"/>
    <w:rsid w:val="008A753E"/>
    <w:rsid w:val="008A758D"/>
    <w:rsid w:val="008A75C5"/>
    <w:rsid w:val="008A7669"/>
    <w:rsid w:val="008A773B"/>
    <w:rsid w:val="008A7819"/>
    <w:rsid w:val="008A7BEA"/>
    <w:rsid w:val="008A7C09"/>
    <w:rsid w:val="008B01A2"/>
    <w:rsid w:val="008B02E8"/>
    <w:rsid w:val="008B0442"/>
    <w:rsid w:val="008B097E"/>
    <w:rsid w:val="008B098D"/>
    <w:rsid w:val="008B0B88"/>
    <w:rsid w:val="008B0C49"/>
    <w:rsid w:val="008B0CD0"/>
    <w:rsid w:val="008B0FE8"/>
    <w:rsid w:val="008B1210"/>
    <w:rsid w:val="008B130E"/>
    <w:rsid w:val="008B1651"/>
    <w:rsid w:val="008B175A"/>
    <w:rsid w:val="008B19FE"/>
    <w:rsid w:val="008B1A41"/>
    <w:rsid w:val="008B1A51"/>
    <w:rsid w:val="008B1AF3"/>
    <w:rsid w:val="008B1EFF"/>
    <w:rsid w:val="008B20C5"/>
    <w:rsid w:val="008B21F5"/>
    <w:rsid w:val="008B269F"/>
    <w:rsid w:val="008B28CB"/>
    <w:rsid w:val="008B2A2E"/>
    <w:rsid w:val="008B2BFF"/>
    <w:rsid w:val="008B2C4B"/>
    <w:rsid w:val="008B2D1D"/>
    <w:rsid w:val="008B2DEB"/>
    <w:rsid w:val="008B2FA7"/>
    <w:rsid w:val="008B30C8"/>
    <w:rsid w:val="008B33CB"/>
    <w:rsid w:val="008B35ED"/>
    <w:rsid w:val="008B393E"/>
    <w:rsid w:val="008B3EC2"/>
    <w:rsid w:val="008B41EF"/>
    <w:rsid w:val="008B4230"/>
    <w:rsid w:val="008B447F"/>
    <w:rsid w:val="008B45A1"/>
    <w:rsid w:val="008B4B0D"/>
    <w:rsid w:val="008B4B33"/>
    <w:rsid w:val="008B4F86"/>
    <w:rsid w:val="008B51AF"/>
    <w:rsid w:val="008B53AF"/>
    <w:rsid w:val="008B5577"/>
    <w:rsid w:val="008B55AB"/>
    <w:rsid w:val="008B5784"/>
    <w:rsid w:val="008B60E9"/>
    <w:rsid w:val="008B60ED"/>
    <w:rsid w:val="008B6107"/>
    <w:rsid w:val="008B6247"/>
    <w:rsid w:val="008B6612"/>
    <w:rsid w:val="008B69EC"/>
    <w:rsid w:val="008B6C39"/>
    <w:rsid w:val="008B6E5C"/>
    <w:rsid w:val="008B706C"/>
    <w:rsid w:val="008B7083"/>
    <w:rsid w:val="008B70C1"/>
    <w:rsid w:val="008B7435"/>
    <w:rsid w:val="008B7524"/>
    <w:rsid w:val="008B766A"/>
    <w:rsid w:val="008B78B2"/>
    <w:rsid w:val="008B7970"/>
    <w:rsid w:val="008B7A0E"/>
    <w:rsid w:val="008B7A4F"/>
    <w:rsid w:val="008B7B72"/>
    <w:rsid w:val="008B7B96"/>
    <w:rsid w:val="008C02D0"/>
    <w:rsid w:val="008C074A"/>
    <w:rsid w:val="008C09A7"/>
    <w:rsid w:val="008C0CF6"/>
    <w:rsid w:val="008C0DC3"/>
    <w:rsid w:val="008C0F14"/>
    <w:rsid w:val="008C1317"/>
    <w:rsid w:val="008C1423"/>
    <w:rsid w:val="008C1729"/>
    <w:rsid w:val="008C18D2"/>
    <w:rsid w:val="008C1DD6"/>
    <w:rsid w:val="008C1EEA"/>
    <w:rsid w:val="008C2426"/>
    <w:rsid w:val="008C2453"/>
    <w:rsid w:val="008C2512"/>
    <w:rsid w:val="008C2530"/>
    <w:rsid w:val="008C262C"/>
    <w:rsid w:val="008C26B4"/>
    <w:rsid w:val="008C28BA"/>
    <w:rsid w:val="008C2BA6"/>
    <w:rsid w:val="008C2C62"/>
    <w:rsid w:val="008C2F6C"/>
    <w:rsid w:val="008C302B"/>
    <w:rsid w:val="008C3033"/>
    <w:rsid w:val="008C3240"/>
    <w:rsid w:val="008C3A87"/>
    <w:rsid w:val="008C3AD2"/>
    <w:rsid w:val="008C3DBD"/>
    <w:rsid w:val="008C4064"/>
    <w:rsid w:val="008C4188"/>
    <w:rsid w:val="008C45C2"/>
    <w:rsid w:val="008C4620"/>
    <w:rsid w:val="008C4B47"/>
    <w:rsid w:val="008C4CB9"/>
    <w:rsid w:val="008C5002"/>
    <w:rsid w:val="008C513F"/>
    <w:rsid w:val="008C5246"/>
    <w:rsid w:val="008C53E3"/>
    <w:rsid w:val="008C582D"/>
    <w:rsid w:val="008C58D1"/>
    <w:rsid w:val="008C59D5"/>
    <w:rsid w:val="008C5B10"/>
    <w:rsid w:val="008C5B7B"/>
    <w:rsid w:val="008C5D58"/>
    <w:rsid w:val="008C5F07"/>
    <w:rsid w:val="008C5F1B"/>
    <w:rsid w:val="008C5F73"/>
    <w:rsid w:val="008C6353"/>
    <w:rsid w:val="008C6401"/>
    <w:rsid w:val="008C6884"/>
    <w:rsid w:val="008C6C7A"/>
    <w:rsid w:val="008C6F20"/>
    <w:rsid w:val="008C6F4F"/>
    <w:rsid w:val="008C74CC"/>
    <w:rsid w:val="008C7651"/>
    <w:rsid w:val="008C7821"/>
    <w:rsid w:val="008C7A7C"/>
    <w:rsid w:val="008C7AEB"/>
    <w:rsid w:val="008C7F77"/>
    <w:rsid w:val="008D02CB"/>
    <w:rsid w:val="008D0459"/>
    <w:rsid w:val="008D05D2"/>
    <w:rsid w:val="008D09D9"/>
    <w:rsid w:val="008D0A5C"/>
    <w:rsid w:val="008D0DC6"/>
    <w:rsid w:val="008D13DC"/>
    <w:rsid w:val="008D149D"/>
    <w:rsid w:val="008D1537"/>
    <w:rsid w:val="008D166A"/>
    <w:rsid w:val="008D1BB5"/>
    <w:rsid w:val="008D1BF2"/>
    <w:rsid w:val="008D1C69"/>
    <w:rsid w:val="008D1D05"/>
    <w:rsid w:val="008D1D11"/>
    <w:rsid w:val="008D1E1A"/>
    <w:rsid w:val="008D1E23"/>
    <w:rsid w:val="008D22C4"/>
    <w:rsid w:val="008D2461"/>
    <w:rsid w:val="008D2794"/>
    <w:rsid w:val="008D279A"/>
    <w:rsid w:val="008D28B3"/>
    <w:rsid w:val="008D29D2"/>
    <w:rsid w:val="008D2B73"/>
    <w:rsid w:val="008D3208"/>
    <w:rsid w:val="008D3561"/>
    <w:rsid w:val="008D390B"/>
    <w:rsid w:val="008D3AC8"/>
    <w:rsid w:val="008D3AE5"/>
    <w:rsid w:val="008D3CCE"/>
    <w:rsid w:val="008D3E80"/>
    <w:rsid w:val="008D3F21"/>
    <w:rsid w:val="008D4164"/>
    <w:rsid w:val="008D4277"/>
    <w:rsid w:val="008D453F"/>
    <w:rsid w:val="008D454D"/>
    <w:rsid w:val="008D4579"/>
    <w:rsid w:val="008D48EE"/>
    <w:rsid w:val="008D49D7"/>
    <w:rsid w:val="008D4CD8"/>
    <w:rsid w:val="008D4D9C"/>
    <w:rsid w:val="008D4FB1"/>
    <w:rsid w:val="008D508F"/>
    <w:rsid w:val="008D51DB"/>
    <w:rsid w:val="008D51EA"/>
    <w:rsid w:val="008D538D"/>
    <w:rsid w:val="008D592F"/>
    <w:rsid w:val="008D5F68"/>
    <w:rsid w:val="008D5FCD"/>
    <w:rsid w:val="008D6012"/>
    <w:rsid w:val="008D61BE"/>
    <w:rsid w:val="008D6733"/>
    <w:rsid w:val="008D69ED"/>
    <w:rsid w:val="008D6AF2"/>
    <w:rsid w:val="008D6B78"/>
    <w:rsid w:val="008D6BB7"/>
    <w:rsid w:val="008D6BE3"/>
    <w:rsid w:val="008D6CF6"/>
    <w:rsid w:val="008D6F90"/>
    <w:rsid w:val="008D72A4"/>
    <w:rsid w:val="008D7378"/>
    <w:rsid w:val="008D7554"/>
    <w:rsid w:val="008D7615"/>
    <w:rsid w:val="008D76A0"/>
    <w:rsid w:val="008D78C3"/>
    <w:rsid w:val="008D78D2"/>
    <w:rsid w:val="008D7960"/>
    <w:rsid w:val="008D7D47"/>
    <w:rsid w:val="008D7DCB"/>
    <w:rsid w:val="008D7DEB"/>
    <w:rsid w:val="008D7EB5"/>
    <w:rsid w:val="008E0011"/>
    <w:rsid w:val="008E037E"/>
    <w:rsid w:val="008E04B5"/>
    <w:rsid w:val="008E07C5"/>
    <w:rsid w:val="008E0925"/>
    <w:rsid w:val="008E0B1B"/>
    <w:rsid w:val="008E0CDD"/>
    <w:rsid w:val="008E0E77"/>
    <w:rsid w:val="008E0E89"/>
    <w:rsid w:val="008E0E8C"/>
    <w:rsid w:val="008E0FEC"/>
    <w:rsid w:val="008E1217"/>
    <w:rsid w:val="008E1C71"/>
    <w:rsid w:val="008E1D54"/>
    <w:rsid w:val="008E1FDF"/>
    <w:rsid w:val="008E2051"/>
    <w:rsid w:val="008E20EC"/>
    <w:rsid w:val="008E2308"/>
    <w:rsid w:val="008E2562"/>
    <w:rsid w:val="008E290D"/>
    <w:rsid w:val="008E2B47"/>
    <w:rsid w:val="008E2C59"/>
    <w:rsid w:val="008E2C9B"/>
    <w:rsid w:val="008E30C3"/>
    <w:rsid w:val="008E3130"/>
    <w:rsid w:val="008E329C"/>
    <w:rsid w:val="008E347F"/>
    <w:rsid w:val="008E3587"/>
    <w:rsid w:val="008E35C0"/>
    <w:rsid w:val="008E3677"/>
    <w:rsid w:val="008E3715"/>
    <w:rsid w:val="008E378A"/>
    <w:rsid w:val="008E388C"/>
    <w:rsid w:val="008E39BA"/>
    <w:rsid w:val="008E3A42"/>
    <w:rsid w:val="008E3CAD"/>
    <w:rsid w:val="008E3DF0"/>
    <w:rsid w:val="008E3EA2"/>
    <w:rsid w:val="008E3F52"/>
    <w:rsid w:val="008E4024"/>
    <w:rsid w:val="008E4043"/>
    <w:rsid w:val="008E412D"/>
    <w:rsid w:val="008E427C"/>
    <w:rsid w:val="008E443D"/>
    <w:rsid w:val="008E451A"/>
    <w:rsid w:val="008E4768"/>
    <w:rsid w:val="008E47E6"/>
    <w:rsid w:val="008E4820"/>
    <w:rsid w:val="008E4E32"/>
    <w:rsid w:val="008E51AC"/>
    <w:rsid w:val="008E5B5F"/>
    <w:rsid w:val="008E5C82"/>
    <w:rsid w:val="008E5CCD"/>
    <w:rsid w:val="008E5CED"/>
    <w:rsid w:val="008E5D5A"/>
    <w:rsid w:val="008E6333"/>
    <w:rsid w:val="008E6696"/>
    <w:rsid w:val="008E6788"/>
    <w:rsid w:val="008E68BB"/>
    <w:rsid w:val="008E69C8"/>
    <w:rsid w:val="008E6DEC"/>
    <w:rsid w:val="008E6E09"/>
    <w:rsid w:val="008E710C"/>
    <w:rsid w:val="008E714E"/>
    <w:rsid w:val="008E7410"/>
    <w:rsid w:val="008E7537"/>
    <w:rsid w:val="008E777B"/>
    <w:rsid w:val="008E7853"/>
    <w:rsid w:val="008E7978"/>
    <w:rsid w:val="008E79FB"/>
    <w:rsid w:val="008E7DB3"/>
    <w:rsid w:val="008F01AB"/>
    <w:rsid w:val="008F0460"/>
    <w:rsid w:val="008F05D1"/>
    <w:rsid w:val="008F07AA"/>
    <w:rsid w:val="008F0C4E"/>
    <w:rsid w:val="008F0CEA"/>
    <w:rsid w:val="008F0D27"/>
    <w:rsid w:val="008F1617"/>
    <w:rsid w:val="008F18D4"/>
    <w:rsid w:val="008F1996"/>
    <w:rsid w:val="008F1A4E"/>
    <w:rsid w:val="008F1CF8"/>
    <w:rsid w:val="008F1D78"/>
    <w:rsid w:val="008F2201"/>
    <w:rsid w:val="008F2595"/>
    <w:rsid w:val="008F2658"/>
    <w:rsid w:val="008F26E8"/>
    <w:rsid w:val="008F2A4B"/>
    <w:rsid w:val="008F2B4B"/>
    <w:rsid w:val="008F2B6D"/>
    <w:rsid w:val="008F2D29"/>
    <w:rsid w:val="008F30FC"/>
    <w:rsid w:val="008F315F"/>
    <w:rsid w:val="008F32A7"/>
    <w:rsid w:val="008F3617"/>
    <w:rsid w:val="008F3D2D"/>
    <w:rsid w:val="008F3D7C"/>
    <w:rsid w:val="008F3DC9"/>
    <w:rsid w:val="008F4107"/>
    <w:rsid w:val="008F4150"/>
    <w:rsid w:val="008F473A"/>
    <w:rsid w:val="008F48C2"/>
    <w:rsid w:val="008F4BFE"/>
    <w:rsid w:val="008F4D97"/>
    <w:rsid w:val="008F4E3F"/>
    <w:rsid w:val="008F5184"/>
    <w:rsid w:val="008F5495"/>
    <w:rsid w:val="008F54DE"/>
    <w:rsid w:val="008F555E"/>
    <w:rsid w:val="008F56E6"/>
    <w:rsid w:val="008F56F9"/>
    <w:rsid w:val="008F595E"/>
    <w:rsid w:val="008F5B66"/>
    <w:rsid w:val="008F5E1B"/>
    <w:rsid w:val="008F6188"/>
    <w:rsid w:val="008F6649"/>
    <w:rsid w:val="008F6ACF"/>
    <w:rsid w:val="008F6CD1"/>
    <w:rsid w:val="008F70FF"/>
    <w:rsid w:val="008F75B2"/>
    <w:rsid w:val="008F7919"/>
    <w:rsid w:val="008F7925"/>
    <w:rsid w:val="008F7BD6"/>
    <w:rsid w:val="008F7C26"/>
    <w:rsid w:val="008F7CEF"/>
    <w:rsid w:val="008F7D1F"/>
    <w:rsid w:val="008F7D67"/>
    <w:rsid w:val="008F7DFA"/>
    <w:rsid w:val="008F7F2E"/>
    <w:rsid w:val="009000FD"/>
    <w:rsid w:val="0090021E"/>
    <w:rsid w:val="00900445"/>
    <w:rsid w:val="009004A2"/>
    <w:rsid w:val="009004BC"/>
    <w:rsid w:val="0090085B"/>
    <w:rsid w:val="00900C94"/>
    <w:rsid w:val="00900DDE"/>
    <w:rsid w:val="00900DF1"/>
    <w:rsid w:val="00900EFF"/>
    <w:rsid w:val="00901246"/>
    <w:rsid w:val="0090181C"/>
    <w:rsid w:val="00901845"/>
    <w:rsid w:val="00901884"/>
    <w:rsid w:val="009019B0"/>
    <w:rsid w:val="009019EF"/>
    <w:rsid w:val="00901CBC"/>
    <w:rsid w:val="00901EAC"/>
    <w:rsid w:val="00901EBB"/>
    <w:rsid w:val="00902037"/>
    <w:rsid w:val="009021D4"/>
    <w:rsid w:val="009022BC"/>
    <w:rsid w:val="009024E3"/>
    <w:rsid w:val="0090255A"/>
    <w:rsid w:val="009025C2"/>
    <w:rsid w:val="00902734"/>
    <w:rsid w:val="009027FA"/>
    <w:rsid w:val="00902890"/>
    <w:rsid w:val="00902997"/>
    <w:rsid w:val="009029A8"/>
    <w:rsid w:val="00902C9E"/>
    <w:rsid w:val="0090318E"/>
    <w:rsid w:val="009031C6"/>
    <w:rsid w:val="00903281"/>
    <w:rsid w:val="009032DB"/>
    <w:rsid w:val="00903636"/>
    <w:rsid w:val="00903653"/>
    <w:rsid w:val="00903661"/>
    <w:rsid w:val="0090392E"/>
    <w:rsid w:val="00903DDF"/>
    <w:rsid w:val="00903F59"/>
    <w:rsid w:val="00903FA4"/>
    <w:rsid w:val="0090411E"/>
    <w:rsid w:val="009045C7"/>
    <w:rsid w:val="0090480E"/>
    <w:rsid w:val="00904A52"/>
    <w:rsid w:val="00904A62"/>
    <w:rsid w:val="00904B6D"/>
    <w:rsid w:val="0090532D"/>
    <w:rsid w:val="0090580D"/>
    <w:rsid w:val="009059A2"/>
    <w:rsid w:val="00905A06"/>
    <w:rsid w:val="00905B9D"/>
    <w:rsid w:val="00905FC5"/>
    <w:rsid w:val="009060E8"/>
    <w:rsid w:val="00906100"/>
    <w:rsid w:val="00906330"/>
    <w:rsid w:val="00906486"/>
    <w:rsid w:val="00906517"/>
    <w:rsid w:val="00906668"/>
    <w:rsid w:val="009067B8"/>
    <w:rsid w:val="00906A8E"/>
    <w:rsid w:val="00906BB4"/>
    <w:rsid w:val="00906EED"/>
    <w:rsid w:val="00906FD8"/>
    <w:rsid w:val="00907071"/>
    <w:rsid w:val="0090715C"/>
    <w:rsid w:val="0090725A"/>
    <w:rsid w:val="00907880"/>
    <w:rsid w:val="009078EA"/>
    <w:rsid w:val="00907B4A"/>
    <w:rsid w:val="00907D99"/>
    <w:rsid w:val="0091004D"/>
    <w:rsid w:val="009100F9"/>
    <w:rsid w:val="009101BF"/>
    <w:rsid w:val="0091027A"/>
    <w:rsid w:val="00910334"/>
    <w:rsid w:val="00910384"/>
    <w:rsid w:val="009105E7"/>
    <w:rsid w:val="00910671"/>
    <w:rsid w:val="009108A7"/>
    <w:rsid w:val="00910ED6"/>
    <w:rsid w:val="009112E5"/>
    <w:rsid w:val="009113C1"/>
    <w:rsid w:val="009113C6"/>
    <w:rsid w:val="009116DE"/>
    <w:rsid w:val="00911E1A"/>
    <w:rsid w:val="0091236B"/>
    <w:rsid w:val="009123B9"/>
    <w:rsid w:val="00912597"/>
    <w:rsid w:val="009128E0"/>
    <w:rsid w:val="0091298F"/>
    <w:rsid w:val="00912B7D"/>
    <w:rsid w:val="00912CB8"/>
    <w:rsid w:val="0091311F"/>
    <w:rsid w:val="0091345B"/>
    <w:rsid w:val="0091396C"/>
    <w:rsid w:val="00913E1C"/>
    <w:rsid w:val="00913EAF"/>
    <w:rsid w:val="00913F4C"/>
    <w:rsid w:val="00913FD0"/>
    <w:rsid w:val="00914013"/>
    <w:rsid w:val="00914047"/>
    <w:rsid w:val="0091404B"/>
    <w:rsid w:val="0091423A"/>
    <w:rsid w:val="00914A5D"/>
    <w:rsid w:val="00914F86"/>
    <w:rsid w:val="00915032"/>
    <w:rsid w:val="009151C7"/>
    <w:rsid w:val="0091537E"/>
    <w:rsid w:val="009154BD"/>
    <w:rsid w:val="00915665"/>
    <w:rsid w:val="0091610F"/>
    <w:rsid w:val="0091614A"/>
    <w:rsid w:val="009161BA"/>
    <w:rsid w:val="00916328"/>
    <w:rsid w:val="00916433"/>
    <w:rsid w:val="0091647F"/>
    <w:rsid w:val="00916827"/>
    <w:rsid w:val="00916996"/>
    <w:rsid w:val="009170BC"/>
    <w:rsid w:val="009173EB"/>
    <w:rsid w:val="009174FA"/>
    <w:rsid w:val="009178A0"/>
    <w:rsid w:val="00917A5D"/>
    <w:rsid w:val="00917AD9"/>
    <w:rsid w:val="00917CA8"/>
    <w:rsid w:val="00917CCB"/>
    <w:rsid w:val="00917D01"/>
    <w:rsid w:val="00917FD3"/>
    <w:rsid w:val="00917FF8"/>
    <w:rsid w:val="00920259"/>
    <w:rsid w:val="00920434"/>
    <w:rsid w:val="0092053A"/>
    <w:rsid w:val="00920FE4"/>
    <w:rsid w:val="00921140"/>
    <w:rsid w:val="009216BF"/>
    <w:rsid w:val="009218A0"/>
    <w:rsid w:val="009218D2"/>
    <w:rsid w:val="00921A74"/>
    <w:rsid w:val="00921BDA"/>
    <w:rsid w:val="00921C9F"/>
    <w:rsid w:val="00921D89"/>
    <w:rsid w:val="00921ECE"/>
    <w:rsid w:val="00921ED5"/>
    <w:rsid w:val="00921FA1"/>
    <w:rsid w:val="0092203C"/>
    <w:rsid w:val="00922353"/>
    <w:rsid w:val="00922534"/>
    <w:rsid w:val="009225B6"/>
    <w:rsid w:val="0092286C"/>
    <w:rsid w:val="00922E83"/>
    <w:rsid w:val="00923151"/>
    <w:rsid w:val="0092337E"/>
    <w:rsid w:val="00923619"/>
    <w:rsid w:val="009236DE"/>
    <w:rsid w:val="00923977"/>
    <w:rsid w:val="00923ABA"/>
    <w:rsid w:val="00923BC9"/>
    <w:rsid w:val="00923D44"/>
    <w:rsid w:val="00923E83"/>
    <w:rsid w:val="00923E8C"/>
    <w:rsid w:val="00923F22"/>
    <w:rsid w:val="00924108"/>
    <w:rsid w:val="0092434B"/>
    <w:rsid w:val="0092464E"/>
    <w:rsid w:val="009246D1"/>
    <w:rsid w:val="0092471C"/>
    <w:rsid w:val="009247D8"/>
    <w:rsid w:val="009248DA"/>
    <w:rsid w:val="00924E7A"/>
    <w:rsid w:val="00924F5D"/>
    <w:rsid w:val="0092507E"/>
    <w:rsid w:val="0092538E"/>
    <w:rsid w:val="00925470"/>
    <w:rsid w:val="00925511"/>
    <w:rsid w:val="0092570C"/>
    <w:rsid w:val="00925836"/>
    <w:rsid w:val="009259C0"/>
    <w:rsid w:val="00925DD1"/>
    <w:rsid w:val="009260EC"/>
    <w:rsid w:val="00926264"/>
    <w:rsid w:val="00926297"/>
    <w:rsid w:val="00926595"/>
    <w:rsid w:val="009265CC"/>
    <w:rsid w:val="00926681"/>
    <w:rsid w:val="0092698B"/>
    <w:rsid w:val="009269EB"/>
    <w:rsid w:val="00926C14"/>
    <w:rsid w:val="00926D81"/>
    <w:rsid w:val="00926EBB"/>
    <w:rsid w:val="00926F83"/>
    <w:rsid w:val="0092720B"/>
    <w:rsid w:val="00927211"/>
    <w:rsid w:val="00927752"/>
    <w:rsid w:val="00927909"/>
    <w:rsid w:val="00927CAF"/>
    <w:rsid w:val="009300CB"/>
    <w:rsid w:val="00930305"/>
    <w:rsid w:val="0093059F"/>
    <w:rsid w:val="0093063D"/>
    <w:rsid w:val="0093071C"/>
    <w:rsid w:val="0093088A"/>
    <w:rsid w:val="00930C38"/>
    <w:rsid w:val="00930DFB"/>
    <w:rsid w:val="009311E0"/>
    <w:rsid w:val="009312DB"/>
    <w:rsid w:val="0093134B"/>
    <w:rsid w:val="0093135E"/>
    <w:rsid w:val="009313BB"/>
    <w:rsid w:val="0093195D"/>
    <w:rsid w:val="00931A43"/>
    <w:rsid w:val="00931B3D"/>
    <w:rsid w:val="00932109"/>
    <w:rsid w:val="009321F1"/>
    <w:rsid w:val="00932202"/>
    <w:rsid w:val="009322AC"/>
    <w:rsid w:val="009324AA"/>
    <w:rsid w:val="009324B1"/>
    <w:rsid w:val="009327B5"/>
    <w:rsid w:val="00932907"/>
    <w:rsid w:val="00932916"/>
    <w:rsid w:val="00932A16"/>
    <w:rsid w:val="00932A20"/>
    <w:rsid w:val="00933008"/>
    <w:rsid w:val="0093307D"/>
    <w:rsid w:val="0093311E"/>
    <w:rsid w:val="00933B1B"/>
    <w:rsid w:val="00933D61"/>
    <w:rsid w:val="00933DE4"/>
    <w:rsid w:val="00933E25"/>
    <w:rsid w:val="00933F7F"/>
    <w:rsid w:val="00933FAB"/>
    <w:rsid w:val="009343B2"/>
    <w:rsid w:val="0093457F"/>
    <w:rsid w:val="00934753"/>
    <w:rsid w:val="00934BDE"/>
    <w:rsid w:val="00934CF7"/>
    <w:rsid w:val="00935490"/>
    <w:rsid w:val="009354D1"/>
    <w:rsid w:val="00935521"/>
    <w:rsid w:val="0093556D"/>
    <w:rsid w:val="009355F0"/>
    <w:rsid w:val="00935B52"/>
    <w:rsid w:val="00935D87"/>
    <w:rsid w:val="00935E77"/>
    <w:rsid w:val="00936514"/>
    <w:rsid w:val="00936951"/>
    <w:rsid w:val="00936A90"/>
    <w:rsid w:val="00936AC4"/>
    <w:rsid w:val="00936D86"/>
    <w:rsid w:val="00936EB3"/>
    <w:rsid w:val="009370A6"/>
    <w:rsid w:val="009373D6"/>
    <w:rsid w:val="0093752F"/>
    <w:rsid w:val="00937AC7"/>
    <w:rsid w:val="00937D15"/>
    <w:rsid w:val="00940063"/>
    <w:rsid w:val="00940398"/>
    <w:rsid w:val="009406F4"/>
    <w:rsid w:val="00940732"/>
    <w:rsid w:val="00940799"/>
    <w:rsid w:val="00940A5D"/>
    <w:rsid w:val="00940BCB"/>
    <w:rsid w:val="00940D85"/>
    <w:rsid w:val="00940DC1"/>
    <w:rsid w:val="00940DF4"/>
    <w:rsid w:val="00940FB5"/>
    <w:rsid w:val="00941091"/>
    <w:rsid w:val="0094124C"/>
    <w:rsid w:val="009412CA"/>
    <w:rsid w:val="0094148B"/>
    <w:rsid w:val="00941A1C"/>
    <w:rsid w:val="00941B97"/>
    <w:rsid w:val="00941CDD"/>
    <w:rsid w:val="00941DA0"/>
    <w:rsid w:val="009420AB"/>
    <w:rsid w:val="0094212A"/>
    <w:rsid w:val="00942743"/>
    <w:rsid w:val="00942BB8"/>
    <w:rsid w:val="00942BCC"/>
    <w:rsid w:val="00943108"/>
    <w:rsid w:val="009431CF"/>
    <w:rsid w:val="009431DA"/>
    <w:rsid w:val="00943256"/>
    <w:rsid w:val="00943289"/>
    <w:rsid w:val="0094335F"/>
    <w:rsid w:val="00943D09"/>
    <w:rsid w:val="00943D89"/>
    <w:rsid w:val="00943FA9"/>
    <w:rsid w:val="009441CA"/>
    <w:rsid w:val="009441D7"/>
    <w:rsid w:val="00944202"/>
    <w:rsid w:val="00944237"/>
    <w:rsid w:val="00944335"/>
    <w:rsid w:val="0094433C"/>
    <w:rsid w:val="00944381"/>
    <w:rsid w:val="00944710"/>
    <w:rsid w:val="0094474D"/>
    <w:rsid w:val="00944AF4"/>
    <w:rsid w:val="00944CF5"/>
    <w:rsid w:val="00944D54"/>
    <w:rsid w:val="00944DDE"/>
    <w:rsid w:val="0094540F"/>
    <w:rsid w:val="00945A25"/>
    <w:rsid w:val="00945E11"/>
    <w:rsid w:val="00945E49"/>
    <w:rsid w:val="00945E73"/>
    <w:rsid w:val="009461C4"/>
    <w:rsid w:val="00946229"/>
    <w:rsid w:val="009462D8"/>
    <w:rsid w:val="00946388"/>
    <w:rsid w:val="009463A9"/>
    <w:rsid w:val="00946A65"/>
    <w:rsid w:val="00946B49"/>
    <w:rsid w:val="00946C6F"/>
    <w:rsid w:val="00946CC9"/>
    <w:rsid w:val="00947140"/>
    <w:rsid w:val="00947454"/>
    <w:rsid w:val="0094751D"/>
    <w:rsid w:val="009475CD"/>
    <w:rsid w:val="00947882"/>
    <w:rsid w:val="0094795A"/>
    <w:rsid w:val="00947AD1"/>
    <w:rsid w:val="00947DF1"/>
    <w:rsid w:val="00947E2A"/>
    <w:rsid w:val="009502C3"/>
    <w:rsid w:val="00950799"/>
    <w:rsid w:val="009507B5"/>
    <w:rsid w:val="009507F8"/>
    <w:rsid w:val="00950819"/>
    <w:rsid w:val="0095092C"/>
    <w:rsid w:val="00950951"/>
    <w:rsid w:val="009509D7"/>
    <w:rsid w:val="00950B09"/>
    <w:rsid w:val="00950B21"/>
    <w:rsid w:val="00950DD1"/>
    <w:rsid w:val="00951417"/>
    <w:rsid w:val="0095154C"/>
    <w:rsid w:val="009515C9"/>
    <w:rsid w:val="009517A9"/>
    <w:rsid w:val="009518BD"/>
    <w:rsid w:val="00951995"/>
    <w:rsid w:val="00951AFD"/>
    <w:rsid w:val="00951BC9"/>
    <w:rsid w:val="00951BD4"/>
    <w:rsid w:val="00951C7E"/>
    <w:rsid w:val="00951CF6"/>
    <w:rsid w:val="00951E1C"/>
    <w:rsid w:val="00951F7E"/>
    <w:rsid w:val="00952238"/>
    <w:rsid w:val="0095225E"/>
    <w:rsid w:val="00952264"/>
    <w:rsid w:val="00952283"/>
    <w:rsid w:val="009527A4"/>
    <w:rsid w:val="00952999"/>
    <w:rsid w:val="00952ACA"/>
    <w:rsid w:val="00952FFA"/>
    <w:rsid w:val="009532CD"/>
    <w:rsid w:val="00953621"/>
    <w:rsid w:val="009537A7"/>
    <w:rsid w:val="00953850"/>
    <w:rsid w:val="009539E6"/>
    <w:rsid w:val="00953AFB"/>
    <w:rsid w:val="00953B1F"/>
    <w:rsid w:val="00953C94"/>
    <w:rsid w:val="0095402A"/>
    <w:rsid w:val="009545B4"/>
    <w:rsid w:val="009548C3"/>
    <w:rsid w:val="00954B61"/>
    <w:rsid w:val="00954BC4"/>
    <w:rsid w:val="00954E04"/>
    <w:rsid w:val="00954FB7"/>
    <w:rsid w:val="0095506D"/>
    <w:rsid w:val="0095524E"/>
    <w:rsid w:val="009552AB"/>
    <w:rsid w:val="009555E2"/>
    <w:rsid w:val="009557DF"/>
    <w:rsid w:val="00955849"/>
    <w:rsid w:val="00955A2E"/>
    <w:rsid w:val="00955BDB"/>
    <w:rsid w:val="00955E35"/>
    <w:rsid w:val="00956101"/>
    <w:rsid w:val="00956361"/>
    <w:rsid w:val="00956537"/>
    <w:rsid w:val="009566DA"/>
    <w:rsid w:val="009569B6"/>
    <w:rsid w:val="00956AEE"/>
    <w:rsid w:val="00956BB2"/>
    <w:rsid w:val="00956C61"/>
    <w:rsid w:val="00956EBF"/>
    <w:rsid w:val="00956F90"/>
    <w:rsid w:val="00957060"/>
    <w:rsid w:val="009571BB"/>
    <w:rsid w:val="00957487"/>
    <w:rsid w:val="009576A0"/>
    <w:rsid w:val="009577CB"/>
    <w:rsid w:val="00957944"/>
    <w:rsid w:val="009579A0"/>
    <w:rsid w:val="00957D9C"/>
    <w:rsid w:val="00960020"/>
    <w:rsid w:val="00960090"/>
    <w:rsid w:val="00960346"/>
    <w:rsid w:val="00960353"/>
    <w:rsid w:val="009603AB"/>
    <w:rsid w:val="0096042B"/>
    <w:rsid w:val="009607AF"/>
    <w:rsid w:val="00960A88"/>
    <w:rsid w:val="00960C68"/>
    <w:rsid w:val="00960CB6"/>
    <w:rsid w:val="00960D27"/>
    <w:rsid w:val="00961023"/>
    <w:rsid w:val="009612F1"/>
    <w:rsid w:val="009613DF"/>
    <w:rsid w:val="00961478"/>
    <w:rsid w:val="009616FA"/>
    <w:rsid w:val="0096175A"/>
    <w:rsid w:val="009617AF"/>
    <w:rsid w:val="0096190F"/>
    <w:rsid w:val="00961933"/>
    <w:rsid w:val="00961B67"/>
    <w:rsid w:val="00961D0A"/>
    <w:rsid w:val="00961D5C"/>
    <w:rsid w:val="00961E6D"/>
    <w:rsid w:val="00961F21"/>
    <w:rsid w:val="009621FF"/>
    <w:rsid w:val="009625FC"/>
    <w:rsid w:val="0096292B"/>
    <w:rsid w:val="00962B22"/>
    <w:rsid w:val="00962B27"/>
    <w:rsid w:val="00962C96"/>
    <w:rsid w:val="00962D04"/>
    <w:rsid w:val="00962E7C"/>
    <w:rsid w:val="00962F82"/>
    <w:rsid w:val="00963291"/>
    <w:rsid w:val="0096336E"/>
    <w:rsid w:val="0096371A"/>
    <w:rsid w:val="0096392B"/>
    <w:rsid w:val="0096397B"/>
    <w:rsid w:val="009639DE"/>
    <w:rsid w:val="00963A61"/>
    <w:rsid w:val="00963AEB"/>
    <w:rsid w:val="00963CAC"/>
    <w:rsid w:val="009640A7"/>
    <w:rsid w:val="009640B8"/>
    <w:rsid w:val="009640C7"/>
    <w:rsid w:val="0096410C"/>
    <w:rsid w:val="00964111"/>
    <w:rsid w:val="009642DE"/>
    <w:rsid w:val="0096446E"/>
    <w:rsid w:val="009644B5"/>
    <w:rsid w:val="00964B17"/>
    <w:rsid w:val="00964C8E"/>
    <w:rsid w:val="00964E3C"/>
    <w:rsid w:val="00964E69"/>
    <w:rsid w:val="0096504D"/>
    <w:rsid w:val="00965091"/>
    <w:rsid w:val="00965235"/>
    <w:rsid w:val="00965371"/>
    <w:rsid w:val="009653C7"/>
    <w:rsid w:val="009654F0"/>
    <w:rsid w:val="009656BC"/>
    <w:rsid w:val="009659EA"/>
    <w:rsid w:val="00965C28"/>
    <w:rsid w:val="00965FA6"/>
    <w:rsid w:val="0096612D"/>
    <w:rsid w:val="0096673E"/>
    <w:rsid w:val="0096691D"/>
    <w:rsid w:val="00966BB2"/>
    <w:rsid w:val="00966EC4"/>
    <w:rsid w:val="00966F9C"/>
    <w:rsid w:val="00966FF5"/>
    <w:rsid w:val="00967056"/>
    <w:rsid w:val="00967095"/>
    <w:rsid w:val="009672A0"/>
    <w:rsid w:val="009672C4"/>
    <w:rsid w:val="0096748D"/>
    <w:rsid w:val="0096766C"/>
    <w:rsid w:val="00967782"/>
    <w:rsid w:val="00967851"/>
    <w:rsid w:val="009679B3"/>
    <w:rsid w:val="00967BF1"/>
    <w:rsid w:val="00967C5B"/>
    <w:rsid w:val="00967C94"/>
    <w:rsid w:val="00967D2D"/>
    <w:rsid w:val="00967EAA"/>
    <w:rsid w:val="00970387"/>
    <w:rsid w:val="00970757"/>
    <w:rsid w:val="00970879"/>
    <w:rsid w:val="00970958"/>
    <w:rsid w:val="00970DEC"/>
    <w:rsid w:val="00970F7A"/>
    <w:rsid w:val="00970FE3"/>
    <w:rsid w:val="00971190"/>
    <w:rsid w:val="0097182A"/>
    <w:rsid w:val="00971940"/>
    <w:rsid w:val="00971AD0"/>
    <w:rsid w:val="00971E51"/>
    <w:rsid w:val="00971EC5"/>
    <w:rsid w:val="00971F6B"/>
    <w:rsid w:val="00971FCC"/>
    <w:rsid w:val="0097201E"/>
    <w:rsid w:val="00972470"/>
    <w:rsid w:val="0097280B"/>
    <w:rsid w:val="0097298A"/>
    <w:rsid w:val="00972A0B"/>
    <w:rsid w:val="00972BB7"/>
    <w:rsid w:val="00972C06"/>
    <w:rsid w:val="00972C90"/>
    <w:rsid w:val="00972E36"/>
    <w:rsid w:val="00972F4C"/>
    <w:rsid w:val="00972FEB"/>
    <w:rsid w:val="00973257"/>
    <w:rsid w:val="00973392"/>
    <w:rsid w:val="0097383E"/>
    <w:rsid w:val="009738E5"/>
    <w:rsid w:val="009739F8"/>
    <w:rsid w:val="00973B3A"/>
    <w:rsid w:val="00973E10"/>
    <w:rsid w:val="00973E47"/>
    <w:rsid w:val="00973F29"/>
    <w:rsid w:val="00973FB8"/>
    <w:rsid w:val="00974182"/>
    <w:rsid w:val="00974387"/>
    <w:rsid w:val="0097438D"/>
    <w:rsid w:val="009743EA"/>
    <w:rsid w:val="009744FF"/>
    <w:rsid w:val="00974520"/>
    <w:rsid w:val="009745DF"/>
    <w:rsid w:val="0097462C"/>
    <w:rsid w:val="0097479F"/>
    <w:rsid w:val="00974BF3"/>
    <w:rsid w:val="00974D2A"/>
    <w:rsid w:val="00974D5F"/>
    <w:rsid w:val="00974EBD"/>
    <w:rsid w:val="00975055"/>
    <w:rsid w:val="009751BA"/>
    <w:rsid w:val="009752DF"/>
    <w:rsid w:val="00975319"/>
    <w:rsid w:val="0097569A"/>
    <w:rsid w:val="009756D0"/>
    <w:rsid w:val="0097570F"/>
    <w:rsid w:val="00975859"/>
    <w:rsid w:val="00975BCA"/>
    <w:rsid w:val="00975BE4"/>
    <w:rsid w:val="00975E36"/>
    <w:rsid w:val="00975F1B"/>
    <w:rsid w:val="0097604D"/>
    <w:rsid w:val="0097647C"/>
    <w:rsid w:val="009766FC"/>
    <w:rsid w:val="009767DE"/>
    <w:rsid w:val="00976BB8"/>
    <w:rsid w:val="00976D63"/>
    <w:rsid w:val="00977214"/>
    <w:rsid w:val="009773A0"/>
    <w:rsid w:val="009773AF"/>
    <w:rsid w:val="00977528"/>
    <w:rsid w:val="009775C2"/>
    <w:rsid w:val="00977852"/>
    <w:rsid w:val="009778AB"/>
    <w:rsid w:val="00980070"/>
    <w:rsid w:val="0098009D"/>
    <w:rsid w:val="00980183"/>
    <w:rsid w:val="009803E4"/>
    <w:rsid w:val="00980403"/>
    <w:rsid w:val="009804C2"/>
    <w:rsid w:val="009804CB"/>
    <w:rsid w:val="0098053F"/>
    <w:rsid w:val="00980612"/>
    <w:rsid w:val="00980655"/>
    <w:rsid w:val="009807C2"/>
    <w:rsid w:val="009809DD"/>
    <w:rsid w:val="00980F14"/>
    <w:rsid w:val="00981151"/>
    <w:rsid w:val="0098120B"/>
    <w:rsid w:val="0098131D"/>
    <w:rsid w:val="0098170A"/>
    <w:rsid w:val="0098172B"/>
    <w:rsid w:val="009817F9"/>
    <w:rsid w:val="0098183B"/>
    <w:rsid w:val="00981D27"/>
    <w:rsid w:val="00981F96"/>
    <w:rsid w:val="009820C4"/>
    <w:rsid w:val="009822AF"/>
    <w:rsid w:val="009823A3"/>
    <w:rsid w:val="009823E5"/>
    <w:rsid w:val="009825F9"/>
    <w:rsid w:val="009826DE"/>
    <w:rsid w:val="00982937"/>
    <w:rsid w:val="00982A26"/>
    <w:rsid w:val="00982AB4"/>
    <w:rsid w:val="00982B3A"/>
    <w:rsid w:val="00982D34"/>
    <w:rsid w:val="00982E67"/>
    <w:rsid w:val="00982F06"/>
    <w:rsid w:val="00983061"/>
    <w:rsid w:val="0098308A"/>
    <w:rsid w:val="00983223"/>
    <w:rsid w:val="009832B9"/>
    <w:rsid w:val="009834EC"/>
    <w:rsid w:val="00983576"/>
    <w:rsid w:val="0098389B"/>
    <w:rsid w:val="009838CE"/>
    <w:rsid w:val="00983B52"/>
    <w:rsid w:val="00983C41"/>
    <w:rsid w:val="00983D5D"/>
    <w:rsid w:val="00983DF2"/>
    <w:rsid w:val="00983FCA"/>
    <w:rsid w:val="00984206"/>
    <w:rsid w:val="009843FC"/>
    <w:rsid w:val="009845BC"/>
    <w:rsid w:val="00984621"/>
    <w:rsid w:val="00984F16"/>
    <w:rsid w:val="00984F41"/>
    <w:rsid w:val="0098511E"/>
    <w:rsid w:val="00985165"/>
    <w:rsid w:val="009852B3"/>
    <w:rsid w:val="0098537C"/>
    <w:rsid w:val="0098541D"/>
    <w:rsid w:val="009858C0"/>
    <w:rsid w:val="00985CA4"/>
    <w:rsid w:val="0098601C"/>
    <w:rsid w:val="0098602D"/>
    <w:rsid w:val="00986172"/>
    <w:rsid w:val="009864C7"/>
    <w:rsid w:val="0098666F"/>
    <w:rsid w:val="00986956"/>
    <w:rsid w:val="00986978"/>
    <w:rsid w:val="009869AB"/>
    <w:rsid w:val="00986A83"/>
    <w:rsid w:val="00987005"/>
    <w:rsid w:val="00987282"/>
    <w:rsid w:val="009875BB"/>
    <w:rsid w:val="009876A0"/>
    <w:rsid w:val="00987847"/>
    <w:rsid w:val="009879B5"/>
    <w:rsid w:val="009879F3"/>
    <w:rsid w:val="009879F4"/>
    <w:rsid w:val="00987C37"/>
    <w:rsid w:val="009900A4"/>
    <w:rsid w:val="009900DF"/>
    <w:rsid w:val="00990238"/>
    <w:rsid w:val="0099039B"/>
    <w:rsid w:val="0099052C"/>
    <w:rsid w:val="009906BA"/>
    <w:rsid w:val="0099085D"/>
    <w:rsid w:val="009908F2"/>
    <w:rsid w:val="00990AAD"/>
    <w:rsid w:val="00990ABB"/>
    <w:rsid w:val="00990CE9"/>
    <w:rsid w:val="00990F0B"/>
    <w:rsid w:val="009911E9"/>
    <w:rsid w:val="0099147C"/>
    <w:rsid w:val="00991611"/>
    <w:rsid w:val="0099175E"/>
    <w:rsid w:val="009917F3"/>
    <w:rsid w:val="0099185C"/>
    <w:rsid w:val="00991A38"/>
    <w:rsid w:val="00991ACF"/>
    <w:rsid w:val="00991D54"/>
    <w:rsid w:val="00991DB3"/>
    <w:rsid w:val="00991F39"/>
    <w:rsid w:val="00992159"/>
    <w:rsid w:val="009925AF"/>
    <w:rsid w:val="00992624"/>
    <w:rsid w:val="009927C4"/>
    <w:rsid w:val="00992A61"/>
    <w:rsid w:val="00992B42"/>
    <w:rsid w:val="00992D1C"/>
    <w:rsid w:val="00992E20"/>
    <w:rsid w:val="009930C0"/>
    <w:rsid w:val="009931C3"/>
    <w:rsid w:val="0099324C"/>
    <w:rsid w:val="00993266"/>
    <w:rsid w:val="009933BE"/>
    <w:rsid w:val="009935FC"/>
    <w:rsid w:val="00993627"/>
    <w:rsid w:val="00993658"/>
    <w:rsid w:val="0099367D"/>
    <w:rsid w:val="009936CB"/>
    <w:rsid w:val="009936F0"/>
    <w:rsid w:val="00993ACF"/>
    <w:rsid w:val="00993DA5"/>
    <w:rsid w:val="00993E03"/>
    <w:rsid w:val="0099415E"/>
    <w:rsid w:val="00994546"/>
    <w:rsid w:val="00994BD1"/>
    <w:rsid w:val="00994F40"/>
    <w:rsid w:val="00995263"/>
    <w:rsid w:val="00995360"/>
    <w:rsid w:val="009954AD"/>
    <w:rsid w:val="0099567F"/>
    <w:rsid w:val="009956EB"/>
    <w:rsid w:val="009959AC"/>
    <w:rsid w:val="00995C37"/>
    <w:rsid w:val="00996428"/>
    <w:rsid w:val="00996546"/>
    <w:rsid w:val="0099676E"/>
    <w:rsid w:val="00996A8B"/>
    <w:rsid w:val="00996AB0"/>
    <w:rsid w:val="00996BF3"/>
    <w:rsid w:val="00996CD1"/>
    <w:rsid w:val="00996CD4"/>
    <w:rsid w:val="00996D35"/>
    <w:rsid w:val="00996F3A"/>
    <w:rsid w:val="00997116"/>
    <w:rsid w:val="00997127"/>
    <w:rsid w:val="0099713E"/>
    <w:rsid w:val="0099731A"/>
    <w:rsid w:val="00997327"/>
    <w:rsid w:val="00997341"/>
    <w:rsid w:val="0099742C"/>
    <w:rsid w:val="00997877"/>
    <w:rsid w:val="009979D6"/>
    <w:rsid w:val="00997B89"/>
    <w:rsid w:val="00997CA3"/>
    <w:rsid w:val="00997CFD"/>
    <w:rsid w:val="009A00BE"/>
    <w:rsid w:val="009A0212"/>
    <w:rsid w:val="009A02E1"/>
    <w:rsid w:val="009A031F"/>
    <w:rsid w:val="009A041C"/>
    <w:rsid w:val="009A0FE2"/>
    <w:rsid w:val="009A10A9"/>
    <w:rsid w:val="009A12D1"/>
    <w:rsid w:val="009A15B6"/>
    <w:rsid w:val="009A181B"/>
    <w:rsid w:val="009A1C7E"/>
    <w:rsid w:val="009A1D58"/>
    <w:rsid w:val="009A1DAF"/>
    <w:rsid w:val="009A1E27"/>
    <w:rsid w:val="009A1E77"/>
    <w:rsid w:val="009A20F1"/>
    <w:rsid w:val="009A2180"/>
    <w:rsid w:val="009A2255"/>
    <w:rsid w:val="009A231F"/>
    <w:rsid w:val="009A246A"/>
    <w:rsid w:val="009A2913"/>
    <w:rsid w:val="009A2CDE"/>
    <w:rsid w:val="009A2EAE"/>
    <w:rsid w:val="009A30D3"/>
    <w:rsid w:val="009A3183"/>
    <w:rsid w:val="009A3279"/>
    <w:rsid w:val="009A37AC"/>
    <w:rsid w:val="009A38EB"/>
    <w:rsid w:val="009A3A5F"/>
    <w:rsid w:val="009A3AB5"/>
    <w:rsid w:val="009A3DBA"/>
    <w:rsid w:val="009A4100"/>
    <w:rsid w:val="009A4293"/>
    <w:rsid w:val="009A468D"/>
    <w:rsid w:val="009A4CF3"/>
    <w:rsid w:val="009A516A"/>
    <w:rsid w:val="009A528E"/>
    <w:rsid w:val="009A5389"/>
    <w:rsid w:val="009A542D"/>
    <w:rsid w:val="009A5BA0"/>
    <w:rsid w:val="009A6073"/>
    <w:rsid w:val="009A6127"/>
    <w:rsid w:val="009A637B"/>
    <w:rsid w:val="009A6456"/>
    <w:rsid w:val="009A67F3"/>
    <w:rsid w:val="009A6978"/>
    <w:rsid w:val="009A6A14"/>
    <w:rsid w:val="009A6BAA"/>
    <w:rsid w:val="009A6C74"/>
    <w:rsid w:val="009A6EEC"/>
    <w:rsid w:val="009A7154"/>
    <w:rsid w:val="009A7187"/>
    <w:rsid w:val="009A72D0"/>
    <w:rsid w:val="009A74E9"/>
    <w:rsid w:val="009A78D1"/>
    <w:rsid w:val="009A7B82"/>
    <w:rsid w:val="009A7B91"/>
    <w:rsid w:val="009A7D6E"/>
    <w:rsid w:val="009A7E9C"/>
    <w:rsid w:val="009B003C"/>
    <w:rsid w:val="009B0097"/>
    <w:rsid w:val="009B0542"/>
    <w:rsid w:val="009B0A06"/>
    <w:rsid w:val="009B0C68"/>
    <w:rsid w:val="009B0DA0"/>
    <w:rsid w:val="009B0DD2"/>
    <w:rsid w:val="009B13A1"/>
    <w:rsid w:val="009B1513"/>
    <w:rsid w:val="009B1677"/>
    <w:rsid w:val="009B1A01"/>
    <w:rsid w:val="009B1AF7"/>
    <w:rsid w:val="009B1FA9"/>
    <w:rsid w:val="009B2058"/>
    <w:rsid w:val="009B2092"/>
    <w:rsid w:val="009B245E"/>
    <w:rsid w:val="009B24E9"/>
    <w:rsid w:val="009B2532"/>
    <w:rsid w:val="009B2655"/>
    <w:rsid w:val="009B3221"/>
    <w:rsid w:val="009B346F"/>
    <w:rsid w:val="009B3745"/>
    <w:rsid w:val="009B3770"/>
    <w:rsid w:val="009B38B6"/>
    <w:rsid w:val="009B3A8F"/>
    <w:rsid w:val="009B3BF5"/>
    <w:rsid w:val="009B3C79"/>
    <w:rsid w:val="009B3D0C"/>
    <w:rsid w:val="009B42DA"/>
    <w:rsid w:val="009B4821"/>
    <w:rsid w:val="009B49C1"/>
    <w:rsid w:val="009B4B05"/>
    <w:rsid w:val="009B4BED"/>
    <w:rsid w:val="009B4C24"/>
    <w:rsid w:val="009B4C7A"/>
    <w:rsid w:val="009B4D28"/>
    <w:rsid w:val="009B4DC7"/>
    <w:rsid w:val="009B5039"/>
    <w:rsid w:val="009B5497"/>
    <w:rsid w:val="009B55C0"/>
    <w:rsid w:val="009B5821"/>
    <w:rsid w:val="009B58E8"/>
    <w:rsid w:val="009B591E"/>
    <w:rsid w:val="009B59B0"/>
    <w:rsid w:val="009B5A21"/>
    <w:rsid w:val="009B5B3F"/>
    <w:rsid w:val="009B6157"/>
    <w:rsid w:val="009B616B"/>
    <w:rsid w:val="009B62F9"/>
    <w:rsid w:val="009B66A0"/>
    <w:rsid w:val="009B68AD"/>
    <w:rsid w:val="009B6C13"/>
    <w:rsid w:val="009B6F64"/>
    <w:rsid w:val="009B7100"/>
    <w:rsid w:val="009B717B"/>
    <w:rsid w:val="009B7235"/>
    <w:rsid w:val="009B79C4"/>
    <w:rsid w:val="009B79D6"/>
    <w:rsid w:val="009B7BB7"/>
    <w:rsid w:val="009B7BF0"/>
    <w:rsid w:val="009B7FFA"/>
    <w:rsid w:val="009C00EF"/>
    <w:rsid w:val="009C01F7"/>
    <w:rsid w:val="009C047A"/>
    <w:rsid w:val="009C0692"/>
    <w:rsid w:val="009C099E"/>
    <w:rsid w:val="009C09D2"/>
    <w:rsid w:val="009C0A9F"/>
    <w:rsid w:val="009C0BC1"/>
    <w:rsid w:val="009C0D98"/>
    <w:rsid w:val="009C0DBE"/>
    <w:rsid w:val="009C1012"/>
    <w:rsid w:val="009C10DF"/>
    <w:rsid w:val="009C13A1"/>
    <w:rsid w:val="009C1848"/>
    <w:rsid w:val="009C1A35"/>
    <w:rsid w:val="009C1B93"/>
    <w:rsid w:val="009C1D4B"/>
    <w:rsid w:val="009C1E0C"/>
    <w:rsid w:val="009C20D3"/>
    <w:rsid w:val="009C2131"/>
    <w:rsid w:val="009C2358"/>
    <w:rsid w:val="009C25FA"/>
    <w:rsid w:val="009C2610"/>
    <w:rsid w:val="009C281C"/>
    <w:rsid w:val="009C2846"/>
    <w:rsid w:val="009C3027"/>
    <w:rsid w:val="009C30BF"/>
    <w:rsid w:val="009C3156"/>
    <w:rsid w:val="009C319F"/>
    <w:rsid w:val="009C3289"/>
    <w:rsid w:val="009C36A4"/>
    <w:rsid w:val="009C36D2"/>
    <w:rsid w:val="009C39CD"/>
    <w:rsid w:val="009C3D88"/>
    <w:rsid w:val="009C3F40"/>
    <w:rsid w:val="009C4365"/>
    <w:rsid w:val="009C43EB"/>
    <w:rsid w:val="009C460F"/>
    <w:rsid w:val="009C46A2"/>
    <w:rsid w:val="009C47D1"/>
    <w:rsid w:val="009C48F6"/>
    <w:rsid w:val="009C4D10"/>
    <w:rsid w:val="009C520B"/>
    <w:rsid w:val="009C5430"/>
    <w:rsid w:val="009C56B8"/>
    <w:rsid w:val="009C56BA"/>
    <w:rsid w:val="009C5785"/>
    <w:rsid w:val="009C5793"/>
    <w:rsid w:val="009C5874"/>
    <w:rsid w:val="009C5A0F"/>
    <w:rsid w:val="009C5F9A"/>
    <w:rsid w:val="009C643D"/>
    <w:rsid w:val="009C6507"/>
    <w:rsid w:val="009C65D8"/>
    <w:rsid w:val="009C660C"/>
    <w:rsid w:val="009C6768"/>
    <w:rsid w:val="009C6894"/>
    <w:rsid w:val="009C69A2"/>
    <w:rsid w:val="009C6B3B"/>
    <w:rsid w:val="009C6B7B"/>
    <w:rsid w:val="009C6DAA"/>
    <w:rsid w:val="009C6E93"/>
    <w:rsid w:val="009C7147"/>
    <w:rsid w:val="009C7150"/>
    <w:rsid w:val="009C75A0"/>
    <w:rsid w:val="009C7887"/>
    <w:rsid w:val="009C7B7A"/>
    <w:rsid w:val="009C7E18"/>
    <w:rsid w:val="009C7F47"/>
    <w:rsid w:val="009D0277"/>
    <w:rsid w:val="009D0361"/>
    <w:rsid w:val="009D06AE"/>
    <w:rsid w:val="009D0720"/>
    <w:rsid w:val="009D079F"/>
    <w:rsid w:val="009D0888"/>
    <w:rsid w:val="009D0897"/>
    <w:rsid w:val="009D0908"/>
    <w:rsid w:val="009D099A"/>
    <w:rsid w:val="009D105C"/>
    <w:rsid w:val="009D1205"/>
    <w:rsid w:val="009D1325"/>
    <w:rsid w:val="009D15DF"/>
    <w:rsid w:val="009D15E0"/>
    <w:rsid w:val="009D1652"/>
    <w:rsid w:val="009D1808"/>
    <w:rsid w:val="009D1B5A"/>
    <w:rsid w:val="009D2118"/>
    <w:rsid w:val="009D2246"/>
    <w:rsid w:val="009D22EA"/>
    <w:rsid w:val="009D248E"/>
    <w:rsid w:val="009D2745"/>
    <w:rsid w:val="009D2752"/>
    <w:rsid w:val="009D28C6"/>
    <w:rsid w:val="009D290A"/>
    <w:rsid w:val="009D2A05"/>
    <w:rsid w:val="009D2C43"/>
    <w:rsid w:val="009D2D28"/>
    <w:rsid w:val="009D2EDD"/>
    <w:rsid w:val="009D321B"/>
    <w:rsid w:val="009D36B6"/>
    <w:rsid w:val="009D3CC0"/>
    <w:rsid w:val="009D3CEB"/>
    <w:rsid w:val="009D3D45"/>
    <w:rsid w:val="009D422C"/>
    <w:rsid w:val="009D4303"/>
    <w:rsid w:val="009D4367"/>
    <w:rsid w:val="009D478C"/>
    <w:rsid w:val="009D49A4"/>
    <w:rsid w:val="009D4A8E"/>
    <w:rsid w:val="009D4D1D"/>
    <w:rsid w:val="009D4DA3"/>
    <w:rsid w:val="009D50DD"/>
    <w:rsid w:val="009D5199"/>
    <w:rsid w:val="009D55B7"/>
    <w:rsid w:val="009D57AD"/>
    <w:rsid w:val="009D59D3"/>
    <w:rsid w:val="009D5DC2"/>
    <w:rsid w:val="009D610C"/>
    <w:rsid w:val="009D62E7"/>
    <w:rsid w:val="009D63EF"/>
    <w:rsid w:val="009D65A6"/>
    <w:rsid w:val="009D6940"/>
    <w:rsid w:val="009D69A8"/>
    <w:rsid w:val="009D69F6"/>
    <w:rsid w:val="009D71BF"/>
    <w:rsid w:val="009D7341"/>
    <w:rsid w:val="009D75A4"/>
    <w:rsid w:val="009D75AC"/>
    <w:rsid w:val="009D76D2"/>
    <w:rsid w:val="009D79D6"/>
    <w:rsid w:val="009D7DA3"/>
    <w:rsid w:val="009D7E8E"/>
    <w:rsid w:val="009E02E0"/>
    <w:rsid w:val="009E03B4"/>
    <w:rsid w:val="009E0429"/>
    <w:rsid w:val="009E0487"/>
    <w:rsid w:val="009E054B"/>
    <w:rsid w:val="009E0661"/>
    <w:rsid w:val="009E07D7"/>
    <w:rsid w:val="009E1066"/>
    <w:rsid w:val="009E11A9"/>
    <w:rsid w:val="009E12D1"/>
    <w:rsid w:val="009E141F"/>
    <w:rsid w:val="009E176B"/>
    <w:rsid w:val="009E1A33"/>
    <w:rsid w:val="009E1A74"/>
    <w:rsid w:val="009E1E13"/>
    <w:rsid w:val="009E1F70"/>
    <w:rsid w:val="009E1FFC"/>
    <w:rsid w:val="009E217E"/>
    <w:rsid w:val="009E226A"/>
    <w:rsid w:val="009E238A"/>
    <w:rsid w:val="009E2794"/>
    <w:rsid w:val="009E2A62"/>
    <w:rsid w:val="009E2F97"/>
    <w:rsid w:val="009E3231"/>
    <w:rsid w:val="009E3235"/>
    <w:rsid w:val="009E35BC"/>
    <w:rsid w:val="009E361F"/>
    <w:rsid w:val="009E3790"/>
    <w:rsid w:val="009E3908"/>
    <w:rsid w:val="009E3C2A"/>
    <w:rsid w:val="009E3E78"/>
    <w:rsid w:val="009E4071"/>
    <w:rsid w:val="009E41B0"/>
    <w:rsid w:val="009E44FE"/>
    <w:rsid w:val="009E4550"/>
    <w:rsid w:val="009E457F"/>
    <w:rsid w:val="009E4760"/>
    <w:rsid w:val="009E47B9"/>
    <w:rsid w:val="009E5042"/>
    <w:rsid w:val="009E53AA"/>
    <w:rsid w:val="009E53D6"/>
    <w:rsid w:val="009E55D4"/>
    <w:rsid w:val="009E5656"/>
    <w:rsid w:val="009E5817"/>
    <w:rsid w:val="009E59F9"/>
    <w:rsid w:val="009E5AB4"/>
    <w:rsid w:val="009E605E"/>
    <w:rsid w:val="009E641D"/>
    <w:rsid w:val="009E64A5"/>
    <w:rsid w:val="009E66AA"/>
    <w:rsid w:val="009E6712"/>
    <w:rsid w:val="009E69B9"/>
    <w:rsid w:val="009E6B29"/>
    <w:rsid w:val="009E6B68"/>
    <w:rsid w:val="009E6B7D"/>
    <w:rsid w:val="009E6D08"/>
    <w:rsid w:val="009E6F6E"/>
    <w:rsid w:val="009E70C6"/>
    <w:rsid w:val="009E71A3"/>
    <w:rsid w:val="009E7366"/>
    <w:rsid w:val="009E7667"/>
    <w:rsid w:val="009E798E"/>
    <w:rsid w:val="009E7B78"/>
    <w:rsid w:val="009E7D30"/>
    <w:rsid w:val="009E7F5E"/>
    <w:rsid w:val="009F0001"/>
    <w:rsid w:val="009F01B4"/>
    <w:rsid w:val="009F03C2"/>
    <w:rsid w:val="009F06F6"/>
    <w:rsid w:val="009F0C38"/>
    <w:rsid w:val="009F0CD1"/>
    <w:rsid w:val="009F1033"/>
    <w:rsid w:val="009F1544"/>
    <w:rsid w:val="009F163C"/>
    <w:rsid w:val="009F187B"/>
    <w:rsid w:val="009F1933"/>
    <w:rsid w:val="009F194D"/>
    <w:rsid w:val="009F1DFD"/>
    <w:rsid w:val="009F29A1"/>
    <w:rsid w:val="009F2C55"/>
    <w:rsid w:val="009F2E7E"/>
    <w:rsid w:val="009F368F"/>
    <w:rsid w:val="009F393B"/>
    <w:rsid w:val="009F3A4B"/>
    <w:rsid w:val="009F3EF2"/>
    <w:rsid w:val="009F416E"/>
    <w:rsid w:val="009F41E1"/>
    <w:rsid w:val="009F426F"/>
    <w:rsid w:val="009F4375"/>
    <w:rsid w:val="009F4834"/>
    <w:rsid w:val="009F4AEC"/>
    <w:rsid w:val="009F4C62"/>
    <w:rsid w:val="009F4E78"/>
    <w:rsid w:val="009F4F05"/>
    <w:rsid w:val="009F5606"/>
    <w:rsid w:val="009F5C67"/>
    <w:rsid w:val="009F5CA0"/>
    <w:rsid w:val="009F5CA4"/>
    <w:rsid w:val="009F61E4"/>
    <w:rsid w:val="009F6410"/>
    <w:rsid w:val="009F6457"/>
    <w:rsid w:val="009F665B"/>
    <w:rsid w:val="009F669B"/>
    <w:rsid w:val="009F66DF"/>
    <w:rsid w:val="009F67E2"/>
    <w:rsid w:val="009F6843"/>
    <w:rsid w:val="009F6CE1"/>
    <w:rsid w:val="009F7139"/>
    <w:rsid w:val="009F7169"/>
    <w:rsid w:val="009F71C2"/>
    <w:rsid w:val="009F732A"/>
    <w:rsid w:val="009F744E"/>
    <w:rsid w:val="009F7482"/>
    <w:rsid w:val="009F76CB"/>
    <w:rsid w:val="009F7883"/>
    <w:rsid w:val="009F79F3"/>
    <w:rsid w:val="009F7CFE"/>
    <w:rsid w:val="009F7E34"/>
    <w:rsid w:val="00A00519"/>
    <w:rsid w:val="00A00856"/>
    <w:rsid w:val="00A00B7C"/>
    <w:rsid w:val="00A01006"/>
    <w:rsid w:val="00A011C6"/>
    <w:rsid w:val="00A011C8"/>
    <w:rsid w:val="00A02232"/>
    <w:rsid w:val="00A022B2"/>
    <w:rsid w:val="00A029C1"/>
    <w:rsid w:val="00A02B26"/>
    <w:rsid w:val="00A02D09"/>
    <w:rsid w:val="00A02EF4"/>
    <w:rsid w:val="00A03038"/>
    <w:rsid w:val="00A032BA"/>
    <w:rsid w:val="00A03846"/>
    <w:rsid w:val="00A03893"/>
    <w:rsid w:val="00A0394B"/>
    <w:rsid w:val="00A03CA5"/>
    <w:rsid w:val="00A04541"/>
    <w:rsid w:val="00A0465F"/>
    <w:rsid w:val="00A04846"/>
    <w:rsid w:val="00A04A20"/>
    <w:rsid w:val="00A04A92"/>
    <w:rsid w:val="00A04EA3"/>
    <w:rsid w:val="00A04EBD"/>
    <w:rsid w:val="00A04F49"/>
    <w:rsid w:val="00A04F7D"/>
    <w:rsid w:val="00A05194"/>
    <w:rsid w:val="00A054E7"/>
    <w:rsid w:val="00A05536"/>
    <w:rsid w:val="00A0559E"/>
    <w:rsid w:val="00A0560E"/>
    <w:rsid w:val="00A057B4"/>
    <w:rsid w:val="00A057FF"/>
    <w:rsid w:val="00A05A1F"/>
    <w:rsid w:val="00A05BA9"/>
    <w:rsid w:val="00A05DFF"/>
    <w:rsid w:val="00A05FF8"/>
    <w:rsid w:val="00A06008"/>
    <w:rsid w:val="00A06525"/>
    <w:rsid w:val="00A06687"/>
    <w:rsid w:val="00A0689E"/>
    <w:rsid w:val="00A068EF"/>
    <w:rsid w:val="00A06AC3"/>
    <w:rsid w:val="00A06E7C"/>
    <w:rsid w:val="00A06F57"/>
    <w:rsid w:val="00A075FA"/>
    <w:rsid w:val="00A07654"/>
    <w:rsid w:val="00A076D6"/>
    <w:rsid w:val="00A07894"/>
    <w:rsid w:val="00A07B16"/>
    <w:rsid w:val="00A07CF2"/>
    <w:rsid w:val="00A07EA6"/>
    <w:rsid w:val="00A07F2B"/>
    <w:rsid w:val="00A105DB"/>
    <w:rsid w:val="00A106FE"/>
    <w:rsid w:val="00A109C5"/>
    <w:rsid w:val="00A10A10"/>
    <w:rsid w:val="00A10B47"/>
    <w:rsid w:val="00A10B48"/>
    <w:rsid w:val="00A10B90"/>
    <w:rsid w:val="00A10C6A"/>
    <w:rsid w:val="00A10D06"/>
    <w:rsid w:val="00A10EA8"/>
    <w:rsid w:val="00A10FCC"/>
    <w:rsid w:val="00A112EC"/>
    <w:rsid w:val="00A11371"/>
    <w:rsid w:val="00A11413"/>
    <w:rsid w:val="00A114B5"/>
    <w:rsid w:val="00A115BF"/>
    <w:rsid w:val="00A117B9"/>
    <w:rsid w:val="00A11ACA"/>
    <w:rsid w:val="00A11C5F"/>
    <w:rsid w:val="00A11E0F"/>
    <w:rsid w:val="00A11EAE"/>
    <w:rsid w:val="00A120B9"/>
    <w:rsid w:val="00A120E1"/>
    <w:rsid w:val="00A121EA"/>
    <w:rsid w:val="00A12206"/>
    <w:rsid w:val="00A1228F"/>
    <w:rsid w:val="00A12301"/>
    <w:rsid w:val="00A1260C"/>
    <w:rsid w:val="00A126C3"/>
    <w:rsid w:val="00A12970"/>
    <w:rsid w:val="00A12A73"/>
    <w:rsid w:val="00A12BEE"/>
    <w:rsid w:val="00A12EE8"/>
    <w:rsid w:val="00A130E3"/>
    <w:rsid w:val="00A131A4"/>
    <w:rsid w:val="00A131E4"/>
    <w:rsid w:val="00A132FD"/>
    <w:rsid w:val="00A13511"/>
    <w:rsid w:val="00A136F5"/>
    <w:rsid w:val="00A13715"/>
    <w:rsid w:val="00A1387C"/>
    <w:rsid w:val="00A13B51"/>
    <w:rsid w:val="00A13B5F"/>
    <w:rsid w:val="00A13BF7"/>
    <w:rsid w:val="00A13CF1"/>
    <w:rsid w:val="00A13F4C"/>
    <w:rsid w:val="00A142CA"/>
    <w:rsid w:val="00A142D5"/>
    <w:rsid w:val="00A1435A"/>
    <w:rsid w:val="00A145D0"/>
    <w:rsid w:val="00A1468E"/>
    <w:rsid w:val="00A14743"/>
    <w:rsid w:val="00A14A69"/>
    <w:rsid w:val="00A14AEB"/>
    <w:rsid w:val="00A14B5D"/>
    <w:rsid w:val="00A14B73"/>
    <w:rsid w:val="00A15252"/>
    <w:rsid w:val="00A152DD"/>
    <w:rsid w:val="00A1562F"/>
    <w:rsid w:val="00A157EC"/>
    <w:rsid w:val="00A15819"/>
    <w:rsid w:val="00A15A5D"/>
    <w:rsid w:val="00A15B04"/>
    <w:rsid w:val="00A15BA6"/>
    <w:rsid w:val="00A15C81"/>
    <w:rsid w:val="00A15E06"/>
    <w:rsid w:val="00A16029"/>
    <w:rsid w:val="00A16150"/>
    <w:rsid w:val="00A1630A"/>
    <w:rsid w:val="00A1637F"/>
    <w:rsid w:val="00A1657C"/>
    <w:rsid w:val="00A166F6"/>
    <w:rsid w:val="00A1690B"/>
    <w:rsid w:val="00A16A02"/>
    <w:rsid w:val="00A16E5E"/>
    <w:rsid w:val="00A16F99"/>
    <w:rsid w:val="00A17345"/>
    <w:rsid w:val="00A173BF"/>
    <w:rsid w:val="00A1760D"/>
    <w:rsid w:val="00A177FA"/>
    <w:rsid w:val="00A1789B"/>
    <w:rsid w:val="00A178BC"/>
    <w:rsid w:val="00A20253"/>
    <w:rsid w:val="00A2028E"/>
    <w:rsid w:val="00A2049C"/>
    <w:rsid w:val="00A204F8"/>
    <w:rsid w:val="00A205BF"/>
    <w:rsid w:val="00A207DD"/>
    <w:rsid w:val="00A20A33"/>
    <w:rsid w:val="00A20EC8"/>
    <w:rsid w:val="00A20EF3"/>
    <w:rsid w:val="00A20F00"/>
    <w:rsid w:val="00A2104B"/>
    <w:rsid w:val="00A210E9"/>
    <w:rsid w:val="00A21666"/>
    <w:rsid w:val="00A21712"/>
    <w:rsid w:val="00A218AE"/>
    <w:rsid w:val="00A21938"/>
    <w:rsid w:val="00A21A9D"/>
    <w:rsid w:val="00A21AAA"/>
    <w:rsid w:val="00A21C50"/>
    <w:rsid w:val="00A21E51"/>
    <w:rsid w:val="00A220B5"/>
    <w:rsid w:val="00A22132"/>
    <w:rsid w:val="00A22207"/>
    <w:rsid w:val="00A22464"/>
    <w:rsid w:val="00A2265A"/>
    <w:rsid w:val="00A22682"/>
    <w:rsid w:val="00A22696"/>
    <w:rsid w:val="00A226BE"/>
    <w:rsid w:val="00A227E8"/>
    <w:rsid w:val="00A228BB"/>
    <w:rsid w:val="00A229E5"/>
    <w:rsid w:val="00A22CE9"/>
    <w:rsid w:val="00A22D9C"/>
    <w:rsid w:val="00A22E14"/>
    <w:rsid w:val="00A22E73"/>
    <w:rsid w:val="00A235F7"/>
    <w:rsid w:val="00A237C8"/>
    <w:rsid w:val="00A238C8"/>
    <w:rsid w:val="00A23921"/>
    <w:rsid w:val="00A23B6E"/>
    <w:rsid w:val="00A23EBB"/>
    <w:rsid w:val="00A24150"/>
    <w:rsid w:val="00A243E0"/>
    <w:rsid w:val="00A2445F"/>
    <w:rsid w:val="00A246BF"/>
    <w:rsid w:val="00A2470A"/>
    <w:rsid w:val="00A2481C"/>
    <w:rsid w:val="00A24C00"/>
    <w:rsid w:val="00A24CCF"/>
    <w:rsid w:val="00A2560C"/>
    <w:rsid w:val="00A25A28"/>
    <w:rsid w:val="00A25A7A"/>
    <w:rsid w:val="00A25B85"/>
    <w:rsid w:val="00A261E4"/>
    <w:rsid w:val="00A26309"/>
    <w:rsid w:val="00A26624"/>
    <w:rsid w:val="00A266E0"/>
    <w:rsid w:val="00A2682C"/>
    <w:rsid w:val="00A26883"/>
    <w:rsid w:val="00A26D60"/>
    <w:rsid w:val="00A26EE0"/>
    <w:rsid w:val="00A26FEE"/>
    <w:rsid w:val="00A2719B"/>
    <w:rsid w:val="00A2756F"/>
    <w:rsid w:val="00A275C9"/>
    <w:rsid w:val="00A276E9"/>
    <w:rsid w:val="00A276F1"/>
    <w:rsid w:val="00A27EFE"/>
    <w:rsid w:val="00A3051C"/>
    <w:rsid w:val="00A305BF"/>
    <w:rsid w:val="00A3072C"/>
    <w:rsid w:val="00A307C5"/>
    <w:rsid w:val="00A308DB"/>
    <w:rsid w:val="00A30BAE"/>
    <w:rsid w:val="00A30CDD"/>
    <w:rsid w:val="00A30EA6"/>
    <w:rsid w:val="00A313D0"/>
    <w:rsid w:val="00A3143B"/>
    <w:rsid w:val="00A314A9"/>
    <w:rsid w:val="00A31591"/>
    <w:rsid w:val="00A31652"/>
    <w:rsid w:val="00A3170C"/>
    <w:rsid w:val="00A31900"/>
    <w:rsid w:val="00A31981"/>
    <w:rsid w:val="00A31A06"/>
    <w:rsid w:val="00A31A4F"/>
    <w:rsid w:val="00A31C37"/>
    <w:rsid w:val="00A31E88"/>
    <w:rsid w:val="00A321EE"/>
    <w:rsid w:val="00A321F4"/>
    <w:rsid w:val="00A322B3"/>
    <w:rsid w:val="00A3246D"/>
    <w:rsid w:val="00A32546"/>
    <w:rsid w:val="00A325C2"/>
    <w:rsid w:val="00A325CC"/>
    <w:rsid w:val="00A3273C"/>
    <w:rsid w:val="00A32750"/>
    <w:rsid w:val="00A327A5"/>
    <w:rsid w:val="00A327B1"/>
    <w:rsid w:val="00A327E2"/>
    <w:rsid w:val="00A328AE"/>
    <w:rsid w:val="00A32C37"/>
    <w:rsid w:val="00A32E4C"/>
    <w:rsid w:val="00A3307F"/>
    <w:rsid w:val="00A33188"/>
    <w:rsid w:val="00A33354"/>
    <w:rsid w:val="00A338AB"/>
    <w:rsid w:val="00A339A6"/>
    <w:rsid w:val="00A33A66"/>
    <w:rsid w:val="00A33A6F"/>
    <w:rsid w:val="00A33BC1"/>
    <w:rsid w:val="00A33C3D"/>
    <w:rsid w:val="00A33C9E"/>
    <w:rsid w:val="00A34306"/>
    <w:rsid w:val="00A34558"/>
    <w:rsid w:val="00A34C68"/>
    <w:rsid w:val="00A34C88"/>
    <w:rsid w:val="00A35156"/>
    <w:rsid w:val="00A3547A"/>
    <w:rsid w:val="00A35735"/>
    <w:rsid w:val="00A357D0"/>
    <w:rsid w:val="00A3583E"/>
    <w:rsid w:val="00A35A0B"/>
    <w:rsid w:val="00A35F6A"/>
    <w:rsid w:val="00A362CB"/>
    <w:rsid w:val="00A36326"/>
    <w:rsid w:val="00A365F0"/>
    <w:rsid w:val="00A365F9"/>
    <w:rsid w:val="00A36694"/>
    <w:rsid w:val="00A36ADE"/>
    <w:rsid w:val="00A36DBF"/>
    <w:rsid w:val="00A3747D"/>
    <w:rsid w:val="00A3798F"/>
    <w:rsid w:val="00A37A59"/>
    <w:rsid w:val="00A404BA"/>
    <w:rsid w:val="00A40531"/>
    <w:rsid w:val="00A40567"/>
    <w:rsid w:val="00A406BF"/>
    <w:rsid w:val="00A40889"/>
    <w:rsid w:val="00A40D3C"/>
    <w:rsid w:val="00A40E90"/>
    <w:rsid w:val="00A40EA6"/>
    <w:rsid w:val="00A40F7D"/>
    <w:rsid w:val="00A41005"/>
    <w:rsid w:val="00A41009"/>
    <w:rsid w:val="00A4112D"/>
    <w:rsid w:val="00A41145"/>
    <w:rsid w:val="00A41179"/>
    <w:rsid w:val="00A4131E"/>
    <w:rsid w:val="00A41543"/>
    <w:rsid w:val="00A41772"/>
    <w:rsid w:val="00A41ABC"/>
    <w:rsid w:val="00A41F32"/>
    <w:rsid w:val="00A42121"/>
    <w:rsid w:val="00A42456"/>
    <w:rsid w:val="00A42485"/>
    <w:rsid w:val="00A42659"/>
    <w:rsid w:val="00A4265F"/>
    <w:rsid w:val="00A42721"/>
    <w:rsid w:val="00A42744"/>
    <w:rsid w:val="00A42758"/>
    <w:rsid w:val="00A42897"/>
    <w:rsid w:val="00A42919"/>
    <w:rsid w:val="00A429DE"/>
    <w:rsid w:val="00A42A78"/>
    <w:rsid w:val="00A42C57"/>
    <w:rsid w:val="00A42D19"/>
    <w:rsid w:val="00A42E30"/>
    <w:rsid w:val="00A43062"/>
    <w:rsid w:val="00A4317F"/>
    <w:rsid w:val="00A432DA"/>
    <w:rsid w:val="00A4339C"/>
    <w:rsid w:val="00A43537"/>
    <w:rsid w:val="00A43631"/>
    <w:rsid w:val="00A4392A"/>
    <w:rsid w:val="00A43B95"/>
    <w:rsid w:val="00A43C57"/>
    <w:rsid w:val="00A43D83"/>
    <w:rsid w:val="00A43F54"/>
    <w:rsid w:val="00A43F8D"/>
    <w:rsid w:val="00A4414C"/>
    <w:rsid w:val="00A4440F"/>
    <w:rsid w:val="00A44444"/>
    <w:rsid w:val="00A44882"/>
    <w:rsid w:val="00A44AA5"/>
    <w:rsid w:val="00A44CD9"/>
    <w:rsid w:val="00A44DE9"/>
    <w:rsid w:val="00A44E28"/>
    <w:rsid w:val="00A44F82"/>
    <w:rsid w:val="00A451D0"/>
    <w:rsid w:val="00A4570E"/>
    <w:rsid w:val="00A45A3B"/>
    <w:rsid w:val="00A45FF6"/>
    <w:rsid w:val="00A463C4"/>
    <w:rsid w:val="00A464FD"/>
    <w:rsid w:val="00A4652D"/>
    <w:rsid w:val="00A4690A"/>
    <w:rsid w:val="00A46FAD"/>
    <w:rsid w:val="00A47037"/>
    <w:rsid w:val="00A470ED"/>
    <w:rsid w:val="00A47192"/>
    <w:rsid w:val="00A473B9"/>
    <w:rsid w:val="00A4742F"/>
    <w:rsid w:val="00A47430"/>
    <w:rsid w:val="00A474DE"/>
    <w:rsid w:val="00A4761F"/>
    <w:rsid w:val="00A47B4B"/>
    <w:rsid w:val="00A503F5"/>
    <w:rsid w:val="00A5044D"/>
    <w:rsid w:val="00A50659"/>
    <w:rsid w:val="00A50ABD"/>
    <w:rsid w:val="00A50B00"/>
    <w:rsid w:val="00A51132"/>
    <w:rsid w:val="00A511FB"/>
    <w:rsid w:val="00A51326"/>
    <w:rsid w:val="00A514A4"/>
    <w:rsid w:val="00A514AF"/>
    <w:rsid w:val="00A514CD"/>
    <w:rsid w:val="00A514EB"/>
    <w:rsid w:val="00A51566"/>
    <w:rsid w:val="00A51761"/>
    <w:rsid w:val="00A51AB0"/>
    <w:rsid w:val="00A51C02"/>
    <w:rsid w:val="00A51D5B"/>
    <w:rsid w:val="00A5213D"/>
    <w:rsid w:val="00A521E0"/>
    <w:rsid w:val="00A523FD"/>
    <w:rsid w:val="00A5262A"/>
    <w:rsid w:val="00A52ABD"/>
    <w:rsid w:val="00A52D1E"/>
    <w:rsid w:val="00A52E4C"/>
    <w:rsid w:val="00A52EF2"/>
    <w:rsid w:val="00A52F01"/>
    <w:rsid w:val="00A52FDE"/>
    <w:rsid w:val="00A5301B"/>
    <w:rsid w:val="00A53085"/>
    <w:rsid w:val="00A53220"/>
    <w:rsid w:val="00A53704"/>
    <w:rsid w:val="00A5381A"/>
    <w:rsid w:val="00A5420C"/>
    <w:rsid w:val="00A542C7"/>
    <w:rsid w:val="00A544BF"/>
    <w:rsid w:val="00A54508"/>
    <w:rsid w:val="00A549BA"/>
    <w:rsid w:val="00A54A90"/>
    <w:rsid w:val="00A54D16"/>
    <w:rsid w:val="00A54DAA"/>
    <w:rsid w:val="00A5520A"/>
    <w:rsid w:val="00A554C0"/>
    <w:rsid w:val="00A5579B"/>
    <w:rsid w:val="00A55877"/>
    <w:rsid w:val="00A558AE"/>
    <w:rsid w:val="00A55A60"/>
    <w:rsid w:val="00A55BAF"/>
    <w:rsid w:val="00A55BB7"/>
    <w:rsid w:val="00A55BE2"/>
    <w:rsid w:val="00A55CCE"/>
    <w:rsid w:val="00A55D7F"/>
    <w:rsid w:val="00A55E76"/>
    <w:rsid w:val="00A5637C"/>
    <w:rsid w:val="00A563E1"/>
    <w:rsid w:val="00A56735"/>
    <w:rsid w:val="00A56C2C"/>
    <w:rsid w:val="00A56FAD"/>
    <w:rsid w:val="00A56FB0"/>
    <w:rsid w:val="00A570E9"/>
    <w:rsid w:val="00A571D3"/>
    <w:rsid w:val="00A5723F"/>
    <w:rsid w:val="00A57311"/>
    <w:rsid w:val="00A57509"/>
    <w:rsid w:val="00A5787F"/>
    <w:rsid w:val="00A57A9C"/>
    <w:rsid w:val="00A57C08"/>
    <w:rsid w:val="00A57F09"/>
    <w:rsid w:val="00A57F0D"/>
    <w:rsid w:val="00A57F96"/>
    <w:rsid w:val="00A603E7"/>
    <w:rsid w:val="00A607EF"/>
    <w:rsid w:val="00A6098D"/>
    <w:rsid w:val="00A60B72"/>
    <w:rsid w:val="00A60D08"/>
    <w:rsid w:val="00A60D9D"/>
    <w:rsid w:val="00A61323"/>
    <w:rsid w:val="00A6142D"/>
    <w:rsid w:val="00A61471"/>
    <w:rsid w:val="00A61828"/>
    <w:rsid w:val="00A6186F"/>
    <w:rsid w:val="00A6188E"/>
    <w:rsid w:val="00A61925"/>
    <w:rsid w:val="00A61BC6"/>
    <w:rsid w:val="00A61BD9"/>
    <w:rsid w:val="00A61BF1"/>
    <w:rsid w:val="00A620AA"/>
    <w:rsid w:val="00A622C9"/>
    <w:rsid w:val="00A6246C"/>
    <w:rsid w:val="00A62953"/>
    <w:rsid w:val="00A62961"/>
    <w:rsid w:val="00A62B5B"/>
    <w:rsid w:val="00A62B90"/>
    <w:rsid w:val="00A62CEF"/>
    <w:rsid w:val="00A62D25"/>
    <w:rsid w:val="00A62FE4"/>
    <w:rsid w:val="00A630F5"/>
    <w:rsid w:val="00A63173"/>
    <w:rsid w:val="00A63573"/>
    <w:rsid w:val="00A6372F"/>
    <w:rsid w:val="00A63872"/>
    <w:rsid w:val="00A63A37"/>
    <w:rsid w:val="00A63A89"/>
    <w:rsid w:val="00A63BB4"/>
    <w:rsid w:val="00A63D4B"/>
    <w:rsid w:val="00A63D83"/>
    <w:rsid w:val="00A63FA2"/>
    <w:rsid w:val="00A64196"/>
    <w:rsid w:val="00A64422"/>
    <w:rsid w:val="00A64434"/>
    <w:rsid w:val="00A645E3"/>
    <w:rsid w:val="00A64A59"/>
    <w:rsid w:val="00A64BC7"/>
    <w:rsid w:val="00A64CAF"/>
    <w:rsid w:val="00A64EB1"/>
    <w:rsid w:val="00A65354"/>
    <w:rsid w:val="00A657CF"/>
    <w:rsid w:val="00A6590E"/>
    <w:rsid w:val="00A6598E"/>
    <w:rsid w:val="00A65BB4"/>
    <w:rsid w:val="00A65CD1"/>
    <w:rsid w:val="00A65E4B"/>
    <w:rsid w:val="00A65F73"/>
    <w:rsid w:val="00A65FBF"/>
    <w:rsid w:val="00A66089"/>
    <w:rsid w:val="00A66818"/>
    <w:rsid w:val="00A668F7"/>
    <w:rsid w:val="00A66A5A"/>
    <w:rsid w:val="00A66CEC"/>
    <w:rsid w:val="00A67059"/>
    <w:rsid w:val="00A67220"/>
    <w:rsid w:val="00A6739D"/>
    <w:rsid w:val="00A67482"/>
    <w:rsid w:val="00A675FE"/>
    <w:rsid w:val="00A67630"/>
    <w:rsid w:val="00A677C1"/>
    <w:rsid w:val="00A6789C"/>
    <w:rsid w:val="00A67A82"/>
    <w:rsid w:val="00A67A8E"/>
    <w:rsid w:val="00A67AC6"/>
    <w:rsid w:val="00A67B78"/>
    <w:rsid w:val="00A67C31"/>
    <w:rsid w:val="00A67C48"/>
    <w:rsid w:val="00A7002E"/>
    <w:rsid w:val="00A707D3"/>
    <w:rsid w:val="00A70985"/>
    <w:rsid w:val="00A70A35"/>
    <w:rsid w:val="00A70B2E"/>
    <w:rsid w:val="00A70E7A"/>
    <w:rsid w:val="00A70F9B"/>
    <w:rsid w:val="00A71241"/>
    <w:rsid w:val="00A71265"/>
    <w:rsid w:val="00A7141F"/>
    <w:rsid w:val="00A71A5F"/>
    <w:rsid w:val="00A71D6B"/>
    <w:rsid w:val="00A71DB1"/>
    <w:rsid w:val="00A72020"/>
    <w:rsid w:val="00A72255"/>
    <w:rsid w:val="00A72302"/>
    <w:rsid w:val="00A723D5"/>
    <w:rsid w:val="00A72B9B"/>
    <w:rsid w:val="00A72DD2"/>
    <w:rsid w:val="00A72E61"/>
    <w:rsid w:val="00A72E89"/>
    <w:rsid w:val="00A72ED7"/>
    <w:rsid w:val="00A734F8"/>
    <w:rsid w:val="00A73873"/>
    <w:rsid w:val="00A7395A"/>
    <w:rsid w:val="00A73A23"/>
    <w:rsid w:val="00A73B92"/>
    <w:rsid w:val="00A73FFF"/>
    <w:rsid w:val="00A741AA"/>
    <w:rsid w:val="00A7437A"/>
    <w:rsid w:val="00A744A2"/>
    <w:rsid w:val="00A745D9"/>
    <w:rsid w:val="00A746E0"/>
    <w:rsid w:val="00A74DE8"/>
    <w:rsid w:val="00A74E04"/>
    <w:rsid w:val="00A74E79"/>
    <w:rsid w:val="00A74EB9"/>
    <w:rsid w:val="00A74F6C"/>
    <w:rsid w:val="00A75102"/>
    <w:rsid w:val="00A75212"/>
    <w:rsid w:val="00A7529E"/>
    <w:rsid w:val="00A75352"/>
    <w:rsid w:val="00A7538B"/>
    <w:rsid w:val="00A75466"/>
    <w:rsid w:val="00A75495"/>
    <w:rsid w:val="00A75857"/>
    <w:rsid w:val="00A75920"/>
    <w:rsid w:val="00A75CA1"/>
    <w:rsid w:val="00A75D83"/>
    <w:rsid w:val="00A7611E"/>
    <w:rsid w:val="00A762EC"/>
    <w:rsid w:val="00A7634B"/>
    <w:rsid w:val="00A7641E"/>
    <w:rsid w:val="00A764E9"/>
    <w:rsid w:val="00A7662C"/>
    <w:rsid w:val="00A76696"/>
    <w:rsid w:val="00A76A52"/>
    <w:rsid w:val="00A76BF2"/>
    <w:rsid w:val="00A76C98"/>
    <w:rsid w:val="00A76E48"/>
    <w:rsid w:val="00A76F95"/>
    <w:rsid w:val="00A76FC0"/>
    <w:rsid w:val="00A770A5"/>
    <w:rsid w:val="00A770B5"/>
    <w:rsid w:val="00A772D9"/>
    <w:rsid w:val="00A7735F"/>
    <w:rsid w:val="00A775A4"/>
    <w:rsid w:val="00A77B9E"/>
    <w:rsid w:val="00A77C0E"/>
    <w:rsid w:val="00A77E12"/>
    <w:rsid w:val="00A77F3C"/>
    <w:rsid w:val="00A77F4D"/>
    <w:rsid w:val="00A77F74"/>
    <w:rsid w:val="00A801FA"/>
    <w:rsid w:val="00A8029B"/>
    <w:rsid w:val="00A8038E"/>
    <w:rsid w:val="00A803B8"/>
    <w:rsid w:val="00A806D6"/>
    <w:rsid w:val="00A807B7"/>
    <w:rsid w:val="00A8081E"/>
    <w:rsid w:val="00A8096E"/>
    <w:rsid w:val="00A80D9C"/>
    <w:rsid w:val="00A80D9F"/>
    <w:rsid w:val="00A80E52"/>
    <w:rsid w:val="00A80EDA"/>
    <w:rsid w:val="00A812BA"/>
    <w:rsid w:val="00A812F9"/>
    <w:rsid w:val="00A8135C"/>
    <w:rsid w:val="00A81427"/>
    <w:rsid w:val="00A81633"/>
    <w:rsid w:val="00A81C4C"/>
    <w:rsid w:val="00A81E52"/>
    <w:rsid w:val="00A8221B"/>
    <w:rsid w:val="00A82428"/>
    <w:rsid w:val="00A82430"/>
    <w:rsid w:val="00A824DC"/>
    <w:rsid w:val="00A82665"/>
    <w:rsid w:val="00A827C9"/>
    <w:rsid w:val="00A82BEA"/>
    <w:rsid w:val="00A82C8E"/>
    <w:rsid w:val="00A82E33"/>
    <w:rsid w:val="00A83009"/>
    <w:rsid w:val="00A830CA"/>
    <w:rsid w:val="00A83145"/>
    <w:rsid w:val="00A83161"/>
    <w:rsid w:val="00A831F0"/>
    <w:rsid w:val="00A834EC"/>
    <w:rsid w:val="00A83521"/>
    <w:rsid w:val="00A83BF1"/>
    <w:rsid w:val="00A83C06"/>
    <w:rsid w:val="00A83CC0"/>
    <w:rsid w:val="00A83F9B"/>
    <w:rsid w:val="00A84055"/>
    <w:rsid w:val="00A84147"/>
    <w:rsid w:val="00A84298"/>
    <w:rsid w:val="00A84731"/>
    <w:rsid w:val="00A84806"/>
    <w:rsid w:val="00A84A96"/>
    <w:rsid w:val="00A84BB1"/>
    <w:rsid w:val="00A84DB5"/>
    <w:rsid w:val="00A84FBA"/>
    <w:rsid w:val="00A8503E"/>
    <w:rsid w:val="00A85129"/>
    <w:rsid w:val="00A8513A"/>
    <w:rsid w:val="00A851D6"/>
    <w:rsid w:val="00A8523D"/>
    <w:rsid w:val="00A8536D"/>
    <w:rsid w:val="00A853DF"/>
    <w:rsid w:val="00A85521"/>
    <w:rsid w:val="00A85661"/>
    <w:rsid w:val="00A85926"/>
    <w:rsid w:val="00A85C85"/>
    <w:rsid w:val="00A85CB1"/>
    <w:rsid w:val="00A85D07"/>
    <w:rsid w:val="00A85FFF"/>
    <w:rsid w:val="00A86121"/>
    <w:rsid w:val="00A86593"/>
    <w:rsid w:val="00A8693A"/>
    <w:rsid w:val="00A86956"/>
    <w:rsid w:val="00A86ACD"/>
    <w:rsid w:val="00A86C0D"/>
    <w:rsid w:val="00A86D4D"/>
    <w:rsid w:val="00A86DAB"/>
    <w:rsid w:val="00A86E33"/>
    <w:rsid w:val="00A86E4F"/>
    <w:rsid w:val="00A86FEF"/>
    <w:rsid w:val="00A8729C"/>
    <w:rsid w:val="00A87482"/>
    <w:rsid w:val="00A876C5"/>
    <w:rsid w:val="00A87C98"/>
    <w:rsid w:val="00A9034E"/>
    <w:rsid w:val="00A905F1"/>
    <w:rsid w:val="00A90897"/>
    <w:rsid w:val="00A909F2"/>
    <w:rsid w:val="00A90C69"/>
    <w:rsid w:val="00A90DE2"/>
    <w:rsid w:val="00A90E27"/>
    <w:rsid w:val="00A90F5F"/>
    <w:rsid w:val="00A91008"/>
    <w:rsid w:val="00A91044"/>
    <w:rsid w:val="00A91140"/>
    <w:rsid w:val="00A9116A"/>
    <w:rsid w:val="00A9120E"/>
    <w:rsid w:val="00A91218"/>
    <w:rsid w:val="00A913EA"/>
    <w:rsid w:val="00A91469"/>
    <w:rsid w:val="00A91523"/>
    <w:rsid w:val="00A9159B"/>
    <w:rsid w:val="00A9164F"/>
    <w:rsid w:val="00A91701"/>
    <w:rsid w:val="00A91F3E"/>
    <w:rsid w:val="00A9219F"/>
    <w:rsid w:val="00A926AE"/>
    <w:rsid w:val="00A9282C"/>
    <w:rsid w:val="00A92B41"/>
    <w:rsid w:val="00A92CDA"/>
    <w:rsid w:val="00A92CF8"/>
    <w:rsid w:val="00A92EE4"/>
    <w:rsid w:val="00A92F82"/>
    <w:rsid w:val="00A930F3"/>
    <w:rsid w:val="00A930F9"/>
    <w:rsid w:val="00A9323D"/>
    <w:rsid w:val="00A934C9"/>
    <w:rsid w:val="00A934FE"/>
    <w:rsid w:val="00A93578"/>
    <w:rsid w:val="00A93711"/>
    <w:rsid w:val="00A93715"/>
    <w:rsid w:val="00A9386A"/>
    <w:rsid w:val="00A9399B"/>
    <w:rsid w:val="00A939D3"/>
    <w:rsid w:val="00A93BB3"/>
    <w:rsid w:val="00A93BDA"/>
    <w:rsid w:val="00A93D30"/>
    <w:rsid w:val="00A93E41"/>
    <w:rsid w:val="00A93F4E"/>
    <w:rsid w:val="00A93FC0"/>
    <w:rsid w:val="00A940A9"/>
    <w:rsid w:val="00A9415B"/>
    <w:rsid w:val="00A94246"/>
    <w:rsid w:val="00A94631"/>
    <w:rsid w:val="00A94675"/>
    <w:rsid w:val="00A947FF"/>
    <w:rsid w:val="00A94865"/>
    <w:rsid w:val="00A949AD"/>
    <w:rsid w:val="00A94A47"/>
    <w:rsid w:val="00A94A70"/>
    <w:rsid w:val="00A9505F"/>
    <w:rsid w:val="00A95262"/>
    <w:rsid w:val="00A9526D"/>
    <w:rsid w:val="00A95281"/>
    <w:rsid w:val="00A953AC"/>
    <w:rsid w:val="00A9545A"/>
    <w:rsid w:val="00A954F0"/>
    <w:rsid w:val="00A955B7"/>
    <w:rsid w:val="00A959D6"/>
    <w:rsid w:val="00A95A3E"/>
    <w:rsid w:val="00A95C29"/>
    <w:rsid w:val="00A95D28"/>
    <w:rsid w:val="00A95F2C"/>
    <w:rsid w:val="00A95F7A"/>
    <w:rsid w:val="00A95FCB"/>
    <w:rsid w:val="00A96058"/>
    <w:rsid w:val="00A96801"/>
    <w:rsid w:val="00A9690F"/>
    <w:rsid w:val="00A9692B"/>
    <w:rsid w:val="00A96BC0"/>
    <w:rsid w:val="00A96D56"/>
    <w:rsid w:val="00A96D7E"/>
    <w:rsid w:val="00A96DB2"/>
    <w:rsid w:val="00A9705E"/>
    <w:rsid w:val="00A9727C"/>
    <w:rsid w:val="00A97666"/>
    <w:rsid w:val="00A97A28"/>
    <w:rsid w:val="00A97B8C"/>
    <w:rsid w:val="00A97E7B"/>
    <w:rsid w:val="00A97E7E"/>
    <w:rsid w:val="00A97EC2"/>
    <w:rsid w:val="00AA0003"/>
    <w:rsid w:val="00AA02AF"/>
    <w:rsid w:val="00AA051D"/>
    <w:rsid w:val="00AA05E1"/>
    <w:rsid w:val="00AA08DE"/>
    <w:rsid w:val="00AA0B96"/>
    <w:rsid w:val="00AA0CA5"/>
    <w:rsid w:val="00AA109F"/>
    <w:rsid w:val="00AA116F"/>
    <w:rsid w:val="00AA1399"/>
    <w:rsid w:val="00AA1420"/>
    <w:rsid w:val="00AA158B"/>
    <w:rsid w:val="00AA18B0"/>
    <w:rsid w:val="00AA1A0F"/>
    <w:rsid w:val="00AA1D12"/>
    <w:rsid w:val="00AA1E67"/>
    <w:rsid w:val="00AA1ED6"/>
    <w:rsid w:val="00AA1EEC"/>
    <w:rsid w:val="00AA1FEE"/>
    <w:rsid w:val="00AA210C"/>
    <w:rsid w:val="00AA22CC"/>
    <w:rsid w:val="00AA23A2"/>
    <w:rsid w:val="00AA29A3"/>
    <w:rsid w:val="00AA29F2"/>
    <w:rsid w:val="00AA2B11"/>
    <w:rsid w:val="00AA2CD8"/>
    <w:rsid w:val="00AA2D01"/>
    <w:rsid w:val="00AA2D29"/>
    <w:rsid w:val="00AA30A2"/>
    <w:rsid w:val="00AA3261"/>
    <w:rsid w:val="00AA348D"/>
    <w:rsid w:val="00AA34E4"/>
    <w:rsid w:val="00AA361F"/>
    <w:rsid w:val="00AA391E"/>
    <w:rsid w:val="00AA3927"/>
    <w:rsid w:val="00AA3B07"/>
    <w:rsid w:val="00AA3B44"/>
    <w:rsid w:val="00AA3C94"/>
    <w:rsid w:val="00AA3FF1"/>
    <w:rsid w:val="00AA41D0"/>
    <w:rsid w:val="00AA44E6"/>
    <w:rsid w:val="00AA461D"/>
    <w:rsid w:val="00AA466E"/>
    <w:rsid w:val="00AA4757"/>
    <w:rsid w:val="00AA484A"/>
    <w:rsid w:val="00AA490E"/>
    <w:rsid w:val="00AA491B"/>
    <w:rsid w:val="00AA4B1B"/>
    <w:rsid w:val="00AA5279"/>
    <w:rsid w:val="00AA5578"/>
    <w:rsid w:val="00AA5584"/>
    <w:rsid w:val="00AA569D"/>
    <w:rsid w:val="00AA5BF1"/>
    <w:rsid w:val="00AA5C2D"/>
    <w:rsid w:val="00AA5C3C"/>
    <w:rsid w:val="00AA5EF9"/>
    <w:rsid w:val="00AA6026"/>
    <w:rsid w:val="00AA6163"/>
    <w:rsid w:val="00AA61BF"/>
    <w:rsid w:val="00AA6206"/>
    <w:rsid w:val="00AA62B8"/>
    <w:rsid w:val="00AA630A"/>
    <w:rsid w:val="00AA642A"/>
    <w:rsid w:val="00AA65F4"/>
    <w:rsid w:val="00AA69EF"/>
    <w:rsid w:val="00AA6B64"/>
    <w:rsid w:val="00AA6BDC"/>
    <w:rsid w:val="00AA6F85"/>
    <w:rsid w:val="00AA6F9A"/>
    <w:rsid w:val="00AA702C"/>
    <w:rsid w:val="00AA7130"/>
    <w:rsid w:val="00AA71B0"/>
    <w:rsid w:val="00AA72A5"/>
    <w:rsid w:val="00AA74A0"/>
    <w:rsid w:val="00AA78F5"/>
    <w:rsid w:val="00AA792F"/>
    <w:rsid w:val="00AA79EB"/>
    <w:rsid w:val="00AA7C4F"/>
    <w:rsid w:val="00AB001C"/>
    <w:rsid w:val="00AB02C8"/>
    <w:rsid w:val="00AB06B8"/>
    <w:rsid w:val="00AB0A3C"/>
    <w:rsid w:val="00AB0ADE"/>
    <w:rsid w:val="00AB0CA0"/>
    <w:rsid w:val="00AB0E70"/>
    <w:rsid w:val="00AB102D"/>
    <w:rsid w:val="00AB13A8"/>
    <w:rsid w:val="00AB13DC"/>
    <w:rsid w:val="00AB1518"/>
    <w:rsid w:val="00AB1A33"/>
    <w:rsid w:val="00AB1B50"/>
    <w:rsid w:val="00AB1C92"/>
    <w:rsid w:val="00AB1C99"/>
    <w:rsid w:val="00AB23E2"/>
    <w:rsid w:val="00AB2569"/>
    <w:rsid w:val="00AB2857"/>
    <w:rsid w:val="00AB2A04"/>
    <w:rsid w:val="00AB2AAB"/>
    <w:rsid w:val="00AB2F8A"/>
    <w:rsid w:val="00AB3299"/>
    <w:rsid w:val="00AB33A4"/>
    <w:rsid w:val="00AB3418"/>
    <w:rsid w:val="00AB3491"/>
    <w:rsid w:val="00AB38F0"/>
    <w:rsid w:val="00AB3D94"/>
    <w:rsid w:val="00AB3E16"/>
    <w:rsid w:val="00AB3E3E"/>
    <w:rsid w:val="00AB3F13"/>
    <w:rsid w:val="00AB4157"/>
    <w:rsid w:val="00AB417E"/>
    <w:rsid w:val="00AB42FF"/>
    <w:rsid w:val="00AB43B4"/>
    <w:rsid w:val="00AB491B"/>
    <w:rsid w:val="00AB49D8"/>
    <w:rsid w:val="00AB4EB6"/>
    <w:rsid w:val="00AB513E"/>
    <w:rsid w:val="00AB53BA"/>
    <w:rsid w:val="00AB542D"/>
    <w:rsid w:val="00AB563D"/>
    <w:rsid w:val="00AB57AD"/>
    <w:rsid w:val="00AB583A"/>
    <w:rsid w:val="00AB5931"/>
    <w:rsid w:val="00AB5A59"/>
    <w:rsid w:val="00AB5EF3"/>
    <w:rsid w:val="00AB61EA"/>
    <w:rsid w:val="00AB6310"/>
    <w:rsid w:val="00AB642C"/>
    <w:rsid w:val="00AB65C4"/>
    <w:rsid w:val="00AB66A3"/>
    <w:rsid w:val="00AB706E"/>
    <w:rsid w:val="00AB7134"/>
    <w:rsid w:val="00AB76D5"/>
    <w:rsid w:val="00AB7787"/>
    <w:rsid w:val="00AB78AB"/>
    <w:rsid w:val="00AB78AC"/>
    <w:rsid w:val="00AB79EB"/>
    <w:rsid w:val="00AB7A12"/>
    <w:rsid w:val="00AB7AA8"/>
    <w:rsid w:val="00AB7B38"/>
    <w:rsid w:val="00AB7DBF"/>
    <w:rsid w:val="00AB7E64"/>
    <w:rsid w:val="00AC03F5"/>
    <w:rsid w:val="00AC0559"/>
    <w:rsid w:val="00AC06F1"/>
    <w:rsid w:val="00AC0893"/>
    <w:rsid w:val="00AC0AAA"/>
    <w:rsid w:val="00AC0EB6"/>
    <w:rsid w:val="00AC1191"/>
    <w:rsid w:val="00AC1281"/>
    <w:rsid w:val="00AC13F4"/>
    <w:rsid w:val="00AC1593"/>
    <w:rsid w:val="00AC18EB"/>
    <w:rsid w:val="00AC1C31"/>
    <w:rsid w:val="00AC1CF7"/>
    <w:rsid w:val="00AC1F53"/>
    <w:rsid w:val="00AC2331"/>
    <w:rsid w:val="00AC246E"/>
    <w:rsid w:val="00AC26E1"/>
    <w:rsid w:val="00AC2A6B"/>
    <w:rsid w:val="00AC2D4D"/>
    <w:rsid w:val="00AC2D4E"/>
    <w:rsid w:val="00AC304B"/>
    <w:rsid w:val="00AC3084"/>
    <w:rsid w:val="00AC33E5"/>
    <w:rsid w:val="00AC3431"/>
    <w:rsid w:val="00AC35E6"/>
    <w:rsid w:val="00AC3691"/>
    <w:rsid w:val="00AC3744"/>
    <w:rsid w:val="00AC38E9"/>
    <w:rsid w:val="00AC39B0"/>
    <w:rsid w:val="00AC45D6"/>
    <w:rsid w:val="00AC462D"/>
    <w:rsid w:val="00AC47F9"/>
    <w:rsid w:val="00AC49C3"/>
    <w:rsid w:val="00AC4A1A"/>
    <w:rsid w:val="00AC4D53"/>
    <w:rsid w:val="00AC4E2E"/>
    <w:rsid w:val="00AC501A"/>
    <w:rsid w:val="00AC515B"/>
    <w:rsid w:val="00AC5439"/>
    <w:rsid w:val="00AC5A3B"/>
    <w:rsid w:val="00AC5BE9"/>
    <w:rsid w:val="00AC5D8C"/>
    <w:rsid w:val="00AC61B3"/>
    <w:rsid w:val="00AC63F4"/>
    <w:rsid w:val="00AC6521"/>
    <w:rsid w:val="00AC690A"/>
    <w:rsid w:val="00AC69BE"/>
    <w:rsid w:val="00AC6A26"/>
    <w:rsid w:val="00AC6A8B"/>
    <w:rsid w:val="00AC6D0A"/>
    <w:rsid w:val="00AC71E2"/>
    <w:rsid w:val="00AC764B"/>
    <w:rsid w:val="00AC789A"/>
    <w:rsid w:val="00AC78F7"/>
    <w:rsid w:val="00AC796A"/>
    <w:rsid w:val="00AC7C31"/>
    <w:rsid w:val="00AC7E16"/>
    <w:rsid w:val="00AC7F53"/>
    <w:rsid w:val="00AD0174"/>
    <w:rsid w:val="00AD028B"/>
    <w:rsid w:val="00AD0307"/>
    <w:rsid w:val="00AD0547"/>
    <w:rsid w:val="00AD0A73"/>
    <w:rsid w:val="00AD108D"/>
    <w:rsid w:val="00AD11B6"/>
    <w:rsid w:val="00AD12BD"/>
    <w:rsid w:val="00AD1373"/>
    <w:rsid w:val="00AD1394"/>
    <w:rsid w:val="00AD13F3"/>
    <w:rsid w:val="00AD14EA"/>
    <w:rsid w:val="00AD15F0"/>
    <w:rsid w:val="00AD163D"/>
    <w:rsid w:val="00AD16F4"/>
    <w:rsid w:val="00AD1996"/>
    <w:rsid w:val="00AD1DFE"/>
    <w:rsid w:val="00AD1F06"/>
    <w:rsid w:val="00AD1F4E"/>
    <w:rsid w:val="00AD2113"/>
    <w:rsid w:val="00AD22AB"/>
    <w:rsid w:val="00AD2574"/>
    <w:rsid w:val="00AD2579"/>
    <w:rsid w:val="00AD264A"/>
    <w:rsid w:val="00AD26ED"/>
    <w:rsid w:val="00AD284F"/>
    <w:rsid w:val="00AD28FD"/>
    <w:rsid w:val="00AD2A2B"/>
    <w:rsid w:val="00AD2ACB"/>
    <w:rsid w:val="00AD2B01"/>
    <w:rsid w:val="00AD2BAD"/>
    <w:rsid w:val="00AD2D96"/>
    <w:rsid w:val="00AD2F03"/>
    <w:rsid w:val="00AD3042"/>
    <w:rsid w:val="00AD3047"/>
    <w:rsid w:val="00AD3055"/>
    <w:rsid w:val="00AD308C"/>
    <w:rsid w:val="00AD33C3"/>
    <w:rsid w:val="00AD33DF"/>
    <w:rsid w:val="00AD34A1"/>
    <w:rsid w:val="00AD34FC"/>
    <w:rsid w:val="00AD3619"/>
    <w:rsid w:val="00AD36F2"/>
    <w:rsid w:val="00AD3BEC"/>
    <w:rsid w:val="00AD3E91"/>
    <w:rsid w:val="00AD3FEB"/>
    <w:rsid w:val="00AD4207"/>
    <w:rsid w:val="00AD48F9"/>
    <w:rsid w:val="00AD4A10"/>
    <w:rsid w:val="00AD4B38"/>
    <w:rsid w:val="00AD4C22"/>
    <w:rsid w:val="00AD4C76"/>
    <w:rsid w:val="00AD4CF1"/>
    <w:rsid w:val="00AD4E45"/>
    <w:rsid w:val="00AD4E9E"/>
    <w:rsid w:val="00AD514B"/>
    <w:rsid w:val="00AD528B"/>
    <w:rsid w:val="00AD550A"/>
    <w:rsid w:val="00AD5B4C"/>
    <w:rsid w:val="00AD5D8B"/>
    <w:rsid w:val="00AD5D91"/>
    <w:rsid w:val="00AD5E0A"/>
    <w:rsid w:val="00AD5F16"/>
    <w:rsid w:val="00AD6015"/>
    <w:rsid w:val="00AD63BA"/>
    <w:rsid w:val="00AD6808"/>
    <w:rsid w:val="00AD68B5"/>
    <w:rsid w:val="00AD6C7F"/>
    <w:rsid w:val="00AD6E10"/>
    <w:rsid w:val="00AD6FC6"/>
    <w:rsid w:val="00AD70C9"/>
    <w:rsid w:val="00AD732B"/>
    <w:rsid w:val="00AD742D"/>
    <w:rsid w:val="00AD7599"/>
    <w:rsid w:val="00AD75A6"/>
    <w:rsid w:val="00AD7636"/>
    <w:rsid w:val="00AD7920"/>
    <w:rsid w:val="00AD7927"/>
    <w:rsid w:val="00AD7984"/>
    <w:rsid w:val="00AE0074"/>
    <w:rsid w:val="00AE0576"/>
    <w:rsid w:val="00AE07B6"/>
    <w:rsid w:val="00AE08F3"/>
    <w:rsid w:val="00AE0CE0"/>
    <w:rsid w:val="00AE0D23"/>
    <w:rsid w:val="00AE0E9E"/>
    <w:rsid w:val="00AE1418"/>
    <w:rsid w:val="00AE14B7"/>
    <w:rsid w:val="00AE14CD"/>
    <w:rsid w:val="00AE1CF9"/>
    <w:rsid w:val="00AE2051"/>
    <w:rsid w:val="00AE2205"/>
    <w:rsid w:val="00AE232B"/>
    <w:rsid w:val="00AE2792"/>
    <w:rsid w:val="00AE27A4"/>
    <w:rsid w:val="00AE2BFE"/>
    <w:rsid w:val="00AE2F42"/>
    <w:rsid w:val="00AE3004"/>
    <w:rsid w:val="00AE3A56"/>
    <w:rsid w:val="00AE3CD4"/>
    <w:rsid w:val="00AE3CE1"/>
    <w:rsid w:val="00AE43E9"/>
    <w:rsid w:val="00AE4557"/>
    <w:rsid w:val="00AE4726"/>
    <w:rsid w:val="00AE477C"/>
    <w:rsid w:val="00AE47B4"/>
    <w:rsid w:val="00AE4949"/>
    <w:rsid w:val="00AE4A1F"/>
    <w:rsid w:val="00AE4B09"/>
    <w:rsid w:val="00AE4B4B"/>
    <w:rsid w:val="00AE4B5C"/>
    <w:rsid w:val="00AE4C51"/>
    <w:rsid w:val="00AE4C55"/>
    <w:rsid w:val="00AE4C57"/>
    <w:rsid w:val="00AE4CAD"/>
    <w:rsid w:val="00AE4EBE"/>
    <w:rsid w:val="00AE4F01"/>
    <w:rsid w:val="00AE52BB"/>
    <w:rsid w:val="00AE552C"/>
    <w:rsid w:val="00AE567B"/>
    <w:rsid w:val="00AE56D5"/>
    <w:rsid w:val="00AE5749"/>
    <w:rsid w:val="00AE59D4"/>
    <w:rsid w:val="00AE5B4E"/>
    <w:rsid w:val="00AE5D51"/>
    <w:rsid w:val="00AE5D9B"/>
    <w:rsid w:val="00AE5E95"/>
    <w:rsid w:val="00AE5EDA"/>
    <w:rsid w:val="00AE63FA"/>
    <w:rsid w:val="00AE6433"/>
    <w:rsid w:val="00AE6444"/>
    <w:rsid w:val="00AE646D"/>
    <w:rsid w:val="00AE64C9"/>
    <w:rsid w:val="00AE6557"/>
    <w:rsid w:val="00AE6584"/>
    <w:rsid w:val="00AE69BD"/>
    <w:rsid w:val="00AE6D12"/>
    <w:rsid w:val="00AE6EEB"/>
    <w:rsid w:val="00AE703F"/>
    <w:rsid w:val="00AE723D"/>
    <w:rsid w:val="00AE73ED"/>
    <w:rsid w:val="00AE75A9"/>
    <w:rsid w:val="00AE7992"/>
    <w:rsid w:val="00AE7D16"/>
    <w:rsid w:val="00AF0311"/>
    <w:rsid w:val="00AF0362"/>
    <w:rsid w:val="00AF062F"/>
    <w:rsid w:val="00AF07EE"/>
    <w:rsid w:val="00AF0801"/>
    <w:rsid w:val="00AF088D"/>
    <w:rsid w:val="00AF0BB0"/>
    <w:rsid w:val="00AF0BCA"/>
    <w:rsid w:val="00AF0C27"/>
    <w:rsid w:val="00AF10D3"/>
    <w:rsid w:val="00AF115E"/>
    <w:rsid w:val="00AF11A1"/>
    <w:rsid w:val="00AF1414"/>
    <w:rsid w:val="00AF1703"/>
    <w:rsid w:val="00AF1958"/>
    <w:rsid w:val="00AF1C43"/>
    <w:rsid w:val="00AF1CBC"/>
    <w:rsid w:val="00AF1D70"/>
    <w:rsid w:val="00AF2078"/>
    <w:rsid w:val="00AF21E6"/>
    <w:rsid w:val="00AF226C"/>
    <w:rsid w:val="00AF235A"/>
    <w:rsid w:val="00AF24EF"/>
    <w:rsid w:val="00AF27F2"/>
    <w:rsid w:val="00AF28B0"/>
    <w:rsid w:val="00AF299A"/>
    <w:rsid w:val="00AF2B1F"/>
    <w:rsid w:val="00AF2D42"/>
    <w:rsid w:val="00AF2DED"/>
    <w:rsid w:val="00AF2E75"/>
    <w:rsid w:val="00AF2F32"/>
    <w:rsid w:val="00AF37AD"/>
    <w:rsid w:val="00AF3A59"/>
    <w:rsid w:val="00AF3AAF"/>
    <w:rsid w:val="00AF3C80"/>
    <w:rsid w:val="00AF3C8C"/>
    <w:rsid w:val="00AF4005"/>
    <w:rsid w:val="00AF41FC"/>
    <w:rsid w:val="00AF4279"/>
    <w:rsid w:val="00AF43FE"/>
    <w:rsid w:val="00AF457C"/>
    <w:rsid w:val="00AF4648"/>
    <w:rsid w:val="00AF4B0E"/>
    <w:rsid w:val="00AF4B50"/>
    <w:rsid w:val="00AF4C8A"/>
    <w:rsid w:val="00AF4D4E"/>
    <w:rsid w:val="00AF4FAB"/>
    <w:rsid w:val="00AF5021"/>
    <w:rsid w:val="00AF531F"/>
    <w:rsid w:val="00AF5363"/>
    <w:rsid w:val="00AF53A7"/>
    <w:rsid w:val="00AF54E4"/>
    <w:rsid w:val="00AF554E"/>
    <w:rsid w:val="00AF5734"/>
    <w:rsid w:val="00AF5843"/>
    <w:rsid w:val="00AF5928"/>
    <w:rsid w:val="00AF5BBB"/>
    <w:rsid w:val="00AF5F78"/>
    <w:rsid w:val="00AF63A9"/>
    <w:rsid w:val="00AF6591"/>
    <w:rsid w:val="00AF66F1"/>
    <w:rsid w:val="00AF692D"/>
    <w:rsid w:val="00AF6AE3"/>
    <w:rsid w:val="00AF6B1B"/>
    <w:rsid w:val="00AF6DB8"/>
    <w:rsid w:val="00AF724C"/>
    <w:rsid w:val="00AF738A"/>
    <w:rsid w:val="00AF7546"/>
    <w:rsid w:val="00AF7A91"/>
    <w:rsid w:val="00AF7CDF"/>
    <w:rsid w:val="00AF7DAB"/>
    <w:rsid w:val="00AF7E9E"/>
    <w:rsid w:val="00AF7F09"/>
    <w:rsid w:val="00AF7F1D"/>
    <w:rsid w:val="00B00059"/>
    <w:rsid w:val="00B002BA"/>
    <w:rsid w:val="00B00306"/>
    <w:rsid w:val="00B00987"/>
    <w:rsid w:val="00B009D3"/>
    <w:rsid w:val="00B00BF0"/>
    <w:rsid w:val="00B00D07"/>
    <w:rsid w:val="00B00D62"/>
    <w:rsid w:val="00B010D3"/>
    <w:rsid w:val="00B01214"/>
    <w:rsid w:val="00B013EF"/>
    <w:rsid w:val="00B0158B"/>
    <w:rsid w:val="00B01669"/>
    <w:rsid w:val="00B01A7A"/>
    <w:rsid w:val="00B01CC2"/>
    <w:rsid w:val="00B01E54"/>
    <w:rsid w:val="00B01F0D"/>
    <w:rsid w:val="00B02014"/>
    <w:rsid w:val="00B021DE"/>
    <w:rsid w:val="00B0226B"/>
    <w:rsid w:val="00B0226D"/>
    <w:rsid w:val="00B0237A"/>
    <w:rsid w:val="00B023FC"/>
    <w:rsid w:val="00B02A4C"/>
    <w:rsid w:val="00B02AEA"/>
    <w:rsid w:val="00B02BDD"/>
    <w:rsid w:val="00B03101"/>
    <w:rsid w:val="00B032CE"/>
    <w:rsid w:val="00B03527"/>
    <w:rsid w:val="00B039CE"/>
    <w:rsid w:val="00B03A2E"/>
    <w:rsid w:val="00B03BA8"/>
    <w:rsid w:val="00B03C9A"/>
    <w:rsid w:val="00B03CF7"/>
    <w:rsid w:val="00B03D26"/>
    <w:rsid w:val="00B03E54"/>
    <w:rsid w:val="00B042A6"/>
    <w:rsid w:val="00B048BD"/>
    <w:rsid w:val="00B0496C"/>
    <w:rsid w:val="00B04D36"/>
    <w:rsid w:val="00B04EEC"/>
    <w:rsid w:val="00B04F11"/>
    <w:rsid w:val="00B050D5"/>
    <w:rsid w:val="00B05198"/>
    <w:rsid w:val="00B053F5"/>
    <w:rsid w:val="00B05407"/>
    <w:rsid w:val="00B054CE"/>
    <w:rsid w:val="00B05629"/>
    <w:rsid w:val="00B05688"/>
    <w:rsid w:val="00B0579D"/>
    <w:rsid w:val="00B06163"/>
    <w:rsid w:val="00B0642D"/>
    <w:rsid w:val="00B06AF4"/>
    <w:rsid w:val="00B06B44"/>
    <w:rsid w:val="00B06B70"/>
    <w:rsid w:val="00B06C77"/>
    <w:rsid w:val="00B06F7F"/>
    <w:rsid w:val="00B06F85"/>
    <w:rsid w:val="00B07286"/>
    <w:rsid w:val="00B07468"/>
    <w:rsid w:val="00B0747F"/>
    <w:rsid w:val="00B075EC"/>
    <w:rsid w:val="00B07909"/>
    <w:rsid w:val="00B07CBE"/>
    <w:rsid w:val="00B07F35"/>
    <w:rsid w:val="00B07F5F"/>
    <w:rsid w:val="00B10030"/>
    <w:rsid w:val="00B104E3"/>
    <w:rsid w:val="00B1060C"/>
    <w:rsid w:val="00B1093D"/>
    <w:rsid w:val="00B10BD1"/>
    <w:rsid w:val="00B10C13"/>
    <w:rsid w:val="00B10DDA"/>
    <w:rsid w:val="00B10E2C"/>
    <w:rsid w:val="00B111BF"/>
    <w:rsid w:val="00B114C4"/>
    <w:rsid w:val="00B115A1"/>
    <w:rsid w:val="00B11792"/>
    <w:rsid w:val="00B1187A"/>
    <w:rsid w:val="00B11882"/>
    <w:rsid w:val="00B11C98"/>
    <w:rsid w:val="00B11E29"/>
    <w:rsid w:val="00B1215A"/>
    <w:rsid w:val="00B1219E"/>
    <w:rsid w:val="00B12287"/>
    <w:rsid w:val="00B12A59"/>
    <w:rsid w:val="00B12CA4"/>
    <w:rsid w:val="00B12F78"/>
    <w:rsid w:val="00B1329C"/>
    <w:rsid w:val="00B13343"/>
    <w:rsid w:val="00B133BC"/>
    <w:rsid w:val="00B13515"/>
    <w:rsid w:val="00B137B0"/>
    <w:rsid w:val="00B137BE"/>
    <w:rsid w:val="00B137D3"/>
    <w:rsid w:val="00B1388A"/>
    <w:rsid w:val="00B13B1C"/>
    <w:rsid w:val="00B13B4F"/>
    <w:rsid w:val="00B13B8D"/>
    <w:rsid w:val="00B13F1F"/>
    <w:rsid w:val="00B143F4"/>
    <w:rsid w:val="00B1474D"/>
    <w:rsid w:val="00B147CC"/>
    <w:rsid w:val="00B149ED"/>
    <w:rsid w:val="00B14C28"/>
    <w:rsid w:val="00B14C6F"/>
    <w:rsid w:val="00B14C80"/>
    <w:rsid w:val="00B14D86"/>
    <w:rsid w:val="00B14DC3"/>
    <w:rsid w:val="00B150B5"/>
    <w:rsid w:val="00B15141"/>
    <w:rsid w:val="00B151C6"/>
    <w:rsid w:val="00B1599E"/>
    <w:rsid w:val="00B15A0F"/>
    <w:rsid w:val="00B15BFE"/>
    <w:rsid w:val="00B15DAB"/>
    <w:rsid w:val="00B15FAA"/>
    <w:rsid w:val="00B16588"/>
    <w:rsid w:val="00B1667C"/>
    <w:rsid w:val="00B167A6"/>
    <w:rsid w:val="00B16B5F"/>
    <w:rsid w:val="00B16C5A"/>
    <w:rsid w:val="00B1736C"/>
    <w:rsid w:val="00B173F1"/>
    <w:rsid w:val="00B1754E"/>
    <w:rsid w:val="00B1757D"/>
    <w:rsid w:val="00B17744"/>
    <w:rsid w:val="00B17CD4"/>
    <w:rsid w:val="00B17EE5"/>
    <w:rsid w:val="00B20057"/>
    <w:rsid w:val="00B2034E"/>
    <w:rsid w:val="00B2043A"/>
    <w:rsid w:val="00B2048B"/>
    <w:rsid w:val="00B205EC"/>
    <w:rsid w:val="00B20C35"/>
    <w:rsid w:val="00B20CFA"/>
    <w:rsid w:val="00B20E2B"/>
    <w:rsid w:val="00B20F9F"/>
    <w:rsid w:val="00B21016"/>
    <w:rsid w:val="00B21050"/>
    <w:rsid w:val="00B212F5"/>
    <w:rsid w:val="00B21439"/>
    <w:rsid w:val="00B215F9"/>
    <w:rsid w:val="00B216FF"/>
    <w:rsid w:val="00B217C1"/>
    <w:rsid w:val="00B21913"/>
    <w:rsid w:val="00B21CA7"/>
    <w:rsid w:val="00B21D2B"/>
    <w:rsid w:val="00B21D72"/>
    <w:rsid w:val="00B21D85"/>
    <w:rsid w:val="00B21DF9"/>
    <w:rsid w:val="00B21E17"/>
    <w:rsid w:val="00B21EEE"/>
    <w:rsid w:val="00B2208F"/>
    <w:rsid w:val="00B225FA"/>
    <w:rsid w:val="00B227D2"/>
    <w:rsid w:val="00B227E4"/>
    <w:rsid w:val="00B22BCF"/>
    <w:rsid w:val="00B22DC8"/>
    <w:rsid w:val="00B22ED9"/>
    <w:rsid w:val="00B233A9"/>
    <w:rsid w:val="00B23826"/>
    <w:rsid w:val="00B239CC"/>
    <w:rsid w:val="00B23A36"/>
    <w:rsid w:val="00B23B1C"/>
    <w:rsid w:val="00B23DB1"/>
    <w:rsid w:val="00B23FAE"/>
    <w:rsid w:val="00B23FE7"/>
    <w:rsid w:val="00B24051"/>
    <w:rsid w:val="00B24110"/>
    <w:rsid w:val="00B242E8"/>
    <w:rsid w:val="00B243C7"/>
    <w:rsid w:val="00B24620"/>
    <w:rsid w:val="00B2498B"/>
    <w:rsid w:val="00B24B39"/>
    <w:rsid w:val="00B24B93"/>
    <w:rsid w:val="00B24C1C"/>
    <w:rsid w:val="00B24F49"/>
    <w:rsid w:val="00B251B1"/>
    <w:rsid w:val="00B25370"/>
    <w:rsid w:val="00B253BD"/>
    <w:rsid w:val="00B2544E"/>
    <w:rsid w:val="00B254EC"/>
    <w:rsid w:val="00B25585"/>
    <w:rsid w:val="00B25870"/>
    <w:rsid w:val="00B2593C"/>
    <w:rsid w:val="00B259E8"/>
    <w:rsid w:val="00B25A45"/>
    <w:rsid w:val="00B25A70"/>
    <w:rsid w:val="00B25BD8"/>
    <w:rsid w:val="00B25E1D"/>
    <w:rsid w:val="00B25EA1"/>
    <w:rsid w:val="00B25F9A"/>
    <w:rsid w:val="00B2605F"/>
    <w:rsid w:val="00B2613A"/>
    <w:rsid w:val="00B26377"/>
    <w:rsid w:val="00B26586"/>
    <w:rsid w:val="00B269CE"/>
    <w:rsid w:val="00B26CE1"/>
    <w:rsid w:val="00B26E3F"/>
    <w:rsid w:val="00B26F6A"/>
    <w:rsid w:val="00B2757B"/>
    <w:rsid w:val="00B275BB"/>
    <w:rsid w:val="00B27C9B"/>
    <w:rsid w:val="00B27D54"/>
    <w:rsid w:val="00B27D5A"/>
    <w:rsid w:val="00B27D71"/>
    <w:rsid w:val="00B27D7F"/>
    <w:rsid w:val="00B300BD"/>
    <w:rsid w:val="00B30411"/>
    <w:rsid w:val="00B30475"/>
    <w:rsid w:val="00B305C0"/>
    <w:rsid w:val="00B307C6"/>
    <w:rsid w:val="00B30E74"/>
    <w:rsid w:val="00B30F39"/>
    <w:rsid w:val="00B311CC"/>
    <w:rsid w:val="00B315BB"/>
    <w:rsid w:val="00B315CC"/>
    <w:rsid w:val="00B3187E"/>
    <w:rsid w:val="00B318EE"/>
    <w:rsid w:val="00B31905"/>
    <w:rsid w:val="00B31E5F"/>
    <w:rsid w:val="00B32351"/>
    <w:rsid w:val="00B32569"/>
    <w:rsid w:val="00B32607"/>
    <w:rsid w:val="00B326BE"/>
    <w:rsid w:val="00B32821"/>
    <w:rsid w:val="00B32CE3"/>
    <w:rsid w:val="00B32EB2"/>
    <w:rsid w:val="00B32EC1"/>
    <w:rsid w:val="00B32F90"/>
    <w:rsid w:val="00B3315D"/>
    <w:rsid w:val="00B33595"/>
    <w:rsid w:val="00B3376D"/>
    <w:rsid w:val="00B33802"/>
    <w:rsid w:val="00B33913"/>
    <w:rsid w:val="00B3396B"/>
    <w:rsid w:val="00B339FC"/>
    <w:rsid w:val="00B33E44"/>
    <w:rsid w:val="00B33E88"/>
    <w:rsid w:val="00B33EC1"/>
    <w:rsid w:val="00B34167"/>
    <w:rsid w:val="00B3419B"/>
    <w:rsid w:val="00B34642"/>
    <w:rsid w:val="00B34681"/>
    <w:rsid w:val="00B34886"/>
    <w:rsid w:val="00B3488B"/>
    <w:rsid w:val="00B34E40"/>
    <w:rsid w:val="00B35035"/>
    <w:rsid w:val="00B3511C"/>
    <w:rsid w:val="00B35148"/>
    <w:rsid w:val="00B3539A"/>
    <w:rsid w:val="00B35A49"/>
    <w:rsid w:val="00B35BA4"/>
    <w:rsid w:val="00B35CB3"/>
    <w:rsid w:val="00B35E0F"/>
    <w:rsid w:val="00B35F8E"/>
    <w:rsid w:val="00B3648F"/>
    <w:rsid w:val="00B365BB"/>
    <w:rsid w:val="00B36731"/>
    <w:rsid w:val="00B3676A"/>
    <w:rsid w:val="00B36B7C"/>
    <w:rsid w:val="00B36BDE"/>
    <w:rsid w:val="00B36C43"/>
    <w:rsid w:val="00B36D5C"/>
    <w:rsid w:val="00B37121"/>
    <w:rsid w:val="00B37A61"/>
    <w:rsid w:val="00B37B62"/>
    <w:rsid w:val="00B37CF2"/>
    <w:rsid w:val="00B37CF8"/>
    <w:rsid w:val="00B4003E"/>
    <w:rsid w:val="00B40292"/>
    <w:rsid w:val="00B4029F"/>
    <w:rsid w:val="00B402E8"/>
    <w:rsid w:val="00B4052A"/>
    <w:rsid w:val="00B406B2"/>
    <w:rsid w:val="00B40D73"/>
    <w:rsid w:val="00B40FBE"/>
    <w:rsid w:val="00B40FE0"/>
    <w:rsid w:val="00B411A3"/>
    <w:rsid w:val="00B412CB"/>
    <w:rsid w:val="00B41351"/>
    <w:rsid w:val="00B413B4"/>
    <w:rsid w:val="00B415EF"/>
    <w:rsid w:val="00B41831"/>
    <w:rsid w:val="00B41B34"/>
    <w:rsid w:val="00B41C40"/>
    <w:rsid w:val="00B41C4B"/>
    <w:rsid w:val="00B41C59"/>
    <w:rsid w:val="00B41E7F"/>
    <w:rsid w:val="00B421F9"/>
    <w:rsid w:val="00B424BB"/>
    <w:rsid w:val="00B424F2"/>
    <w:rsid w:val="00B4279C"/>
    <w:rsid w:val="00B427E4"/>
    <w:rsid w:val="00B42879"/>
    <w:rsid w:val="00B42B9A"/>
    <w:rsid w:val="00B430D3"/>
    <w:rsid w:val="00B4317F"/>
    <w:rsid w:val="00B4326A"/>
    <w:rsid w:val="00B43292"/>
    <w:rsid w:val="00B432D4"/>
    <w:rsid w:val="00B437BD"/>
    <w:rsid w:val="00B43985"/>
    <w:rsid w:val="00B439FA"/>
    <w:rsid w:val="00B43C60"/>
    <w:rsid w:val="00B43D4D"/>
    <w:rsid w:val="00B440CF"/>
    <w:rsid w:val="00B44195"/>
    <w:rsid w:val="00B44236"/>
    <w:rsid w:val="00B4425A"/>
    <w:rsid w:val="00B443C5"/>
    <w:rsid w:val="00B4485B"/>
    <w:rsid w:val="00B44966"/>
    <w:rsid w:val="00B44B77"/>
    <w:rsid w:val="00B44BCB"/>
    <w:rsid w:val="00B44D29"/>
    <w:rsid w:val="00B44E53"/>
    <w:rsid w:val="00B45192"/>
    <w:rsid w:val="00B453FF"/>
    <w:rsid w:val="00B4581A"/>
    <w:rsid w:val="00B45A61"/>
    <w:rsid w:val="00B45BCF"/>
    <w:rsid w:val="00B4622C"/>
    <w:rsid w:val="00B462D6"/>
    <w:rsid w:val="00B46544"/>
    <w:rsid w:val="00B46681"/>
    <w:rsid w:val="00B466E8"/>
    <w:rsid w:val="00B468C8"/>
    <w:rsid w:val="00B46BBB"/>
    <w:rsid w:val="00B47137"/>
    <w:rsid w:val="00B47210"/>
    <w:rsid w:val="00B4747E"/>
    <w:rsid w:val="00B4776B"/>
    <w:rsid w:val="00B47784"/>
    <w:rsid w:val="00B4783F"/>
    <w:rsid w:val="00B47C9A"/>
    <w:rsid w:val="00B47CEF"/>
    <w:rsid w:val="00B47E6F"/>
    <w:rsid w:val="00B47F1F"/>
    <w:rsid w:val="00B5020A"/>
    <w:rsid w:val="00B50353"/>
    <w:rsid w:val="00B504F7"/>
    <w:rsid w:val="00B5055B"/>
    <w:rsid w:val="00B50E38"/>
    <w:rsid w:val="00B511A4"/>
    <w:rsid w:val="00B51367"/>
    <w:rsid w:val="00B51420"/>
    <w:rsid w:val="00B51526"/>
    <w:rsid w:val="00B516CD"/>
    <w:rsid w:val="00B51843"/>
    <w:rsid w:val="00B51A40"/>
    <w:rsid w:val="00B51A4B"/>
    <w:rsid w:val="00B51B9E"/>
    <w:rsid w:val="00B51C7D"/>
    <w:rsid w:val="00B52078"/>
    <w:rsid w:val="00B520E8"/>
    <w:rsid w:val="00B52232"/>
    <w:rsid w:val="00B5237A"/>
    <w:rsid w:val="00B52540"/>
    <w:rsid w:val="00B52559"/>
    <w:rsid w:val="00B52646"/>
    <w:rsid w:val="00B529F2"/>
    <w:rsid w:val="00B52AAD"/>
    <w:rsid w:val="00B52D69"/>
    <w:rsid w:val="00B52F6C"/>
    <w:rsid w:val="00B52FEA"/>
    <w:rsid w:val="00B53023"/>
    <w:rsid w:val="00B530BB"/>
    <w:rsid w:val="00B534EE"/>
    <w:rsid w:val="00B53822"/>
    <w:rsid w:val="00B53827"/>
    <w:rsid w:val="00B53A1E"/>
    <w:rsid w:val="00B53D89"/>
    <w:rsid w:val="00B53DCF"/>
    <w:rsid w:val="00B53EF5"/>
    <w:rsid w:val="00B5418D"/>
    <w:rsid w:val="00B54283"/>
    <w:rsid w:val="00B5428C"/>
    <w:rsid w:val="00B542FA"/>
    <w:rsid w:val="00B54551"/>
    <w:rsid w:val="00B54552"/>
    <w:rsid w:val="00B545EF"/>
    <w:rsid w:val="00B5475E"/>
    <w:rsid w:val="00B547AF"/>
    <w:rsid w:val="00B54989"/>
    <w:rsid w:val="00B54ADC"/>
    <w:rsid w:val="00B54B71"/>
    <w:rsid w:val="00B54D7C"/>
    <w:rsid w:val="00B54F55"/>
    <w:rsid w:val="00B54F8D"/>
    <w:rsid w:val="00B5510B"/>
    <w:rsid w:val="00B552D4"/>
    <w:rsid w:val="00B55379"/>
    <w:rsid w:val="00B553CF"/>
    <w:rsid w:val="00B555B8"/>
    <w:rsid w:val="00B5594E"/>
    <w:rsid w:val="00B55ACA"/>
    <w:rsid w:val="00B55C19"/>
    <w:rsid w:val="00B5612F"/>
    <w:rsid w:val="00B5637F"/>
    <w:rsid w:val="00B5650C"/>
    <w:rsid w:val="00B56517"/>
    <w:rsid w:val="00B566E0"/>
    <w:rsid w:val="00B5685D"/>
    <w:rsid w:val="00B569E9"/>
    <w:rsid w:val="00B56A17"/>
    <w:rsid w:val="00B56AE3"/>
    <w:rsid w:val="00B56DC9"/>
    <w:rsid w:val="00B57089"/>
    <w:rsid w:val="00B571A3"/>
    <w:rsid w:val="00B57861"/>
    <w:rsid w:val="00B57947"/>
    <w:rsid w:val="00B579DB"/>
    <w:rsid w:val="00B57C89"/>
    <w:rsid w:val="00B57E5B"/>
    <w:rsid w:val="00B60016"/>
    <w:rsid w:val="00B60219"/>
    <w:rsid w:val="00B602DD"/>
    <w:rsid w:val="00B60319"/>
    <w:rsid w:val="00B60359"/>
    <w:rsid w:val="00B60428"/>
    <w:rsid w:val="00B60556"/>
    <w:rsid w:val="00B607AD"/>
    <w:rsid w:val="00B607B8"/>
    <w:rsid w:val="00B607CF"/>
    <w:rsid w:val="00B607D9"/>
    <w:rsid w:val="00B60847"/>
    <w:rsid w:val="00B60B06"/>
    <w:rsid w:val="00B60BB3"/>
    <w:rsid w:val="00B60E6E"/>
    <w:rsid w:val="00B61021"/>
    <w:rsid w:val="00B61069"/>
    <w:rsid w:val="00B610F8"/>
    <w:rsid w:val="00B612BE"/>
    <w:rsid w:val="00B616FA"/>
    <w:rsid w:val="00B6184F"/>
    <w:rsid w:val="00B61980"/>
    <w:rsid w:val="00B619AF"/>
    <w:rsid w:val="00B61B85"/>
    <w:rsid w:val="00B61CFF"/>
    <w:rsid w:val="00B61E5C"/>
    <w:rsid w:val="00B61E91"/>
    <w:rsid w:val="00B61F70"/>
    <w:rsid w:val="00B61FD8"/>
    <w:rsid w:val="00B6237B"/>
    <w:rsid w:val="00B62414"/>
    <w:rsid w:val="00B627CD"/>
    <w:rsid w:val="00B62A18"/>
    <w:rsid w:val="00B62ACF"/>
    <w:rsid w:val="00B62C92"/>
    <w:rsid w:val="00B63169"/>
    <w:rsid w:val="00B6326D"/>
    <w:rsid w:val="00B63410"/>
    <w:rsid w:val="00B637C4"/>
    <w:rsid w:val="00B63870"/>
    <w:rsid w:val="00B63DA4"/>
    <w:rsid w:val="00B63FCE"/>
    <w:rsid w:val="00B640AB"/>
    <w:rsid w:val="00B6415B"/>
    <w:rsid w:val="00B64212"/>
    <w:rsid w:val="00B64270"/>
    <w:rsid w:val="00B64398"/>
    <w:rsid w:val="00B64484"/>
    <w:rsid w:val="00B645EE"/>
    <w:rsid w:val="00B645F8"/>
    <w:rsid w:val="00B646A6"/>
    <w:rsid w:val="00B64A3E"/>
    <w:rsid w:val="00B64D52"/>
    <w:rsid w:val="00B64DC2"/>
    <w:rsid w:val="00B652B0"/>
    <w:rsid w:val="00B65590"/>
    <w:rsid w:val="00B657B5"/>
    <w:rsid w:val="00B65A86"/>
    <w:rsid w:val="00B65D1C"/>
    <w:rsid w:val="00B65F96"/>
    <w:rsid w:val="00B660D8"/>
    <w:rsid w:val="00B66258"/>
    <w:rsid w:val="00B6638D"/>
    <w:rsid w:val="00B664EC"/>
    <w:rsid w:val="00B66801"/>
    <w:rsid w:val="00B66D12"/>
    <w:rsid w:val="00B66D5F"/>
    <w:rsid w:val="00B672F4"/>
    <w:rsid w:val="00B6749E"/>
    <w:rsid w:val="00B676FE"/>
    <w:rsid w:val="00B67889"/>
    <w:rsid w:val="00B6796C"/>
    <w:rsid w:val="00B67B2B"/>
    <w:rsid w:val="00B67F1A"/>
    <w:rsid w:val="00B70046"/>
    <w:rsid w:val="00B70171"/>
    <w:rsid w:val="00B70333"/>
    <w:rsid w:val="00B7056C"/>
    <w:rsid w:val="00B70719"/>
    <w:rsid w:val="00B70A49"/>
    <w:rsid w:val="00B70B9E"/>
    <w:rsid w:val="00B70BC6"/>
    <w:rsid w:val="00B70EDB"/>
    <w:rsid w:val="00B71169"/>
    <w:rsid w:val="00B711B6"/>
    <w:rsid w:val="00B711D5"/>
    <w:rsid w:val="00B713A5"/>
    <w:rsid w:val="00B714E2"/>
    <w:rsid w:val="00B71574"/>
    <w:rsid w:val="00B71A5D"/>
    <w:rsid w:val="00B72056"/>
    <w:rsid w:val="00B72184"/>
    <w:rsid w:val="00B721F0"/>
    <w:rsid w:val="00B7254B"/>
    <w:rsid w:val="00B7273B"/>
    <w:rsid w:val="00B7277F"/>
    <w:rsid w:val="00B727B8"/>
    <w:rsid w:val="00B72EC3"/>
    <w:rsid w:val="00B730EA"/>
    <w:rsid w:val="00B73259"/>
    <w:rsid w:val="00B73453"/>
    <w:rsid w:val="00B734B5"/>
    <w:rsid w:val="00B735CA"/>
    <w:rsid w:val="00B736D3"/>
    <w:rsid w:val="00B737C7"/>
    <w:rsid w:val="00B7382F"/>
    <w:rsid w:val="00B73954"/>
    <w:rsid w:val="00B73977"/>
    <w:rsid w:val="00B73C61"/>
    <w:rsid w:val="00B73F01"/>
    <w:rsid w:val="00B741DB"/>
    <w:rsid w:val="00B742C3"/>
    <w:rsid w:val="00B74306"/>
    <w:rsid w:val="00B7452F"/>
    <w:rsid w:val="00B74910"/>
    <w:rsid w:val="00B74A0D"/>
    <w:rsid w:val="00B74EC0"/>
    <w:rsid w:val="00B75103"/>
    <w:rsid w:val="00B75303"/>
    <w:rsid w:val="00B75667"/>
    <w:rsid w:val="00B759E3"/>
    <w:rsid w:val="00B75C6D"/>
    <w:rsid w:val="00B75F2C"/>
    <w:rsid w:val="00B760B4"/>
    <w:rsid w:val="00B7623C"/>
    <w:rsid w:val="00B764A1"/>
    <w:rsid w:val="00B76727"/>
    <w:rsid w:val="00B76CCE"/>
    <w:rsid w:val="00B76CD9"/>
    <w:rsid w:val="00B7703C"/>
    <w:rsid w:val="00B77062"/>
    <w:rsid w:val="00B7709F"/>
    <w:rsid w:val="00B7717B"/>
    <w:rsid w:val="00B774CC"/>
    <w:rsid w:val="00B774D9"/>
    <w:rsid w:val="00B7763D"/>
    <w:rsid w:val="00B77808"/>
    <w:rsid w:val="00B7784E"/>
    <w:rsid w:val="00B77D8A"/>
    <w:rsid w:val="00B77DB9"/>
    <w:rsid w:val="00B80048"/>
    <w:rsid w:val="00B801AF"/>
    <w:rsid w:val="00B8053A"/>
    <w:rsid w:val="00B8053B"/>
    <w:rsid w:val="00B80733"/>
    <w:rsid w:val="00B80735"/>
    <w:rsid w:val="00B80795"/>
    <w:rsid w:val="00B809A2"/>
    <w:rsid w:val="00B80ABC"/>
    <w:rsid w:val="00B80F5B"/>
    <w:rsid w:val="00B81578"/>
    <w:rsid w:val="00B81671"/>
    <w:rsid w:val="00B81684"/>
    <w:rsid w:val="00B81758"/>
    <w:rsid w:val="00B817F4"/>
    <w:rsid w:val="00B81A03"/>
    <w:rsid w:val="00B81B44"/>
    <w:rsid w:val="00B81BC4"/>
    <w:rsid w:val="00B81E16"/>
    <w:rsid w:val="00B81EE0"/>
    <w:rsid w:val="00B81FEB"/>
    <w:rsid w:val="00B8206A"/>
    <w:rsid w:val="00B821A5"/>
    <w:rsid w:val="00B821AB"/>
    <w:rsid w:val="00B823CA"/>
    <w:rsid w:val="00B8245D"/>
    <w:rsid w:val="00B82640"/>
    <w:rsid w:val="00B828D6"/>
    <w:rsid w:val="00B82D64"/>
    <w:rsid w:val="00B82F4C"/>
    <w:rsid w:val="00B830F7"/>
    <w:rsid w:val="00B8321E"/>
    <w:rsid w:val="00B833AF"/>
    <w:rsid w:val="00B83539"/>
    <w:rsid w:val="00B8390B"/>
    <w:rsid w:val="00B83962"/>
    <w:rsid w:val="00B83AC3"/>
    <w:rsid w:val="00B83DF6"/>
    <w:rsid w:val="00B83EC6"/>
    <w:rsid w:val="00B8408E"/>
    <w:rsid w:val="00B84634"/>
    <w:rsid w:val="00B848A5"/>
    <w:rsid w:val="00B84A41"/>
    <w:rsid w:val="00B84B57"/>
    <w:rsid w:val="00B84BE8"/>
    <w:rsid w:val="00B853F0"/>
    <w:rsid w:val="00B85581"/>
    <w:rsid w:val="00B8564B"/>
    <w:rsid w:val="00B8569C"/>
    <w:rsid w:val="00B85740"/>
    <w:rsid w:val="00B858D9"/>
    <w:rsid w:val="00B85C34"/>
    <w:rsid w:val="00B85E03"/>
    <w:rsid w:val="00B85F67"/>
    <w:rsid w:val="00B862F5"/>
    <w:rsid w:val="00B863EC"/>
    <w:rsid w:val="00B86557"/>
    <w:rsid w:val="00B86734"/>
    <w:rsid w:val="00B8692C"/>
    <w:rsid w:val="00B86A4F"/>
    <w:rsid w:val="00B86A94"/>
    <w:rsid w:val="00B86BDC"/>
    <w:rsid w:val="00B86D63"/>
    <w:rsid w:val="00B86EBE"/>
    <w:rsid w:val="00B8738C"/>
    <w:rsid w:val="00B874FB"/>
    <w:rsid w:val="00B875FE"/>
    <w:rsid w:val="00B8769E"/>
    <w:rsid w:val="00B876D1"/>
    <w:rsid w:val="00B8784E"/>
    <w:rsid w:val="00B87855"/>
    <w:rsid w:val="00B87AD7"/>
    <w:rsid w:val="00B90134"/>
    <w:rsid w:val="00B9074A"/>
    <w:rsid w:val="00B90C3C"/>
    <w:rsid w:val="00B90CAB"/>
    <w:rsid w:val="00B90DC8"/>
    <w:rsid w:val="00B90DDB"/>
    <w:rsid w:val="00B91259"/>
    <w:rsid w:val="00B9134E"/>
    <w:rsid w:val="00B91356"/>
    <w:rsid w:val="00B9136C"/>
    <w:rsid w:val="00B91541"/>
    <w:rsid w:val="00B91C6F"/>
    <w:rsid w:val="00B91DF1"/>
    <w:rsid w:val="00B91E0F"/>
    <w:rsid w:val="00B922DA"/>
    <w:rsid w:val="00B9230D"/>
    <w:rsid w:val="00B926E0"/>
    <w:rsid w:val="00B9289C"/>
    <w:rsid w:val="00B928B6"/>
    <w:rsid w:val="00B928D8"/>
    <w:rsid w:val="00B931E9"/>
    <w:rsid w:val="00B93256"/>
    <w:rsid w:val="00B932BD"/>
    <w:rsid w:val="00B932C7"/>
    <w:rsid w:val="00B932DA"/>
    <w:rsid w:val="00B9332D"/>
    <w:rsid w:val="00B93417"/>
    <w:rsid w:val="00B935F0"/>
    <w:rsid w:val="00B93994"/>
    <w:rsid w:val="00B93A34"/>
    <w:rsid w:val="00B93AFF"/>
    <w:rsid w:val="00B93B55"/>
    <w:rsid w:val="00B93C36"/>
    <w:rsid w:val="00B93CC9"/>
    <w:rsid w:val="00B93DCA"/>
    <w:rsid w:val="00B93E45"/>
    <w:rsid w:val="00B93F03"/>
    <w:rsid w:val="00B94054"/>
    <w:rsid w:val="00B94078"/>
    <w:rsid w:val="00B94253"/>
    <w:rsid w:val="00B9436E"/>
    <w:rsid w:val="00B9446C"/>
    <w:rsid w:val="00B9456E"/>
    <w:rsid w:val="00B945A6"/>
    <w:rsid w:val="00B94882"/>
    <w:rsid w:val="00B94989"/>
    <w:rsid w:val="00B950E8"/>
    <w:rsid w:val="00B95242"/>
    <w:rsid w:val="00B954FC"/>
    <w:rsid w:val="00B95774"/>
    <w:rsid w:val="00B95971"/>
    <w:rsid w:val="00B95A04"/>
    <w:rsid w:val="00B95B13"/>
    <w:rsid w:val="00B95C49"/>
    <w:rsid w:val="00B95D07"/>
    <w:rsid w:val="00B95EEF"/>
    <w:rsid w:val="00B96074"/>
    <w:rsid w:val="00B9615D"/>
    <w:rsid w:val="00B96228"/>
    <w:rsid w:val="00B962D6"/>
    <w:rsid w:val="00B96313"/>
    <w:rsid w:val="00B964A9"/>
    <w:rsid w:val="00B964DB"/>
    <w:rsid w:val="00B9698A"/>
    <w:rsid w:val="00B96ABF"/>
    <w:rsid w:val="00B96CBF"/>
    <w:rsid w:val="00B96CF0"/>
    <w:rsid w:val="00B96DA2"/>
    <w:rsid w:val="00B97083"/>
    <w:rsid w:val="00B973D0"/>
    <w:rsid w:val="00B973DD"/>
    <w:rsid w:val="00B9770D"/>
    <w:rsid w:val="00B97726"/>
    <w:rsid w:val="00B9776C"/>
    <w:rsid w:val="00B977E6"/>
    <w:rsid w:val="00B97924"/>
    <w:rsid w:val="00B97AA9"/>
    <w:rsid w:val="00B97AE6"/>
    <w:rsid w:val="00B97B85"/>
    <w:rsid w:val="00B97C3D"/>
    <w:rsid w:val="00B97C80"/>
    <w:rsid w:val="00B97D66"/>
    <w:rsid w:val="00B97F04"/>
    <w:rsid w:val="00BA03F8"/>
    <w:rsid w:val="00BA04DF"/>
    <w:rsid w:val="00BA04E5"/>
    <w:rsid w:val="00BA067F"/>
    <w:rsid w:val="00BA0B66"/>
    <w:rsid w:val="00BA106C"/>
    <w:rsid w:val="00BA1143"/>
    <w:rsid w:val="00BA13E0"/>
    <w:rsid w:val="00BA13E5"/>
    <w:rsid w:val="00BA14E7"/>
    <w:rsid w:val="00BA17C4"/>
    <w:rsid w:val="00BA18E7"/>
    <w:rsid w:val="00BA1A09"/>
    <w:rsid w:val="00BA1AB6"/>
    <w:rsid w:val="00BA1ABD"/>
    <w:rsid w:val="00BA1AEA"/>
    <w:rsid w:val="00BA1B3B"/>
    <w:rsid w:val="00BA1C20"/>
    <w:rsid w:val="00BA2062"/>
    <w:rsid w:val="00BA20C7"/>
    <w:rsid w:val="00BA2213"/>
    <w:rsid w:val="00BA2381"/>
    <w:rsid w:val="00BA242B"/>
    <w:rsid w:val="00BA25DB"/>
    <w:rsid w:val="00BA270E"/>
    <w:rsid w:val="00BA2729"/>
    <w:rsid w:val="00BA283C"/>
    <w:rsid w:val="00BA2AEB"/>
    <w:rsid w:val="00BA2B09"/>
    <w:rsid w:val="00BA2B57"/>
    <w:rsid w:val="00BA2DED"/>
    <w:rsid w:val="00BA30A8"/>
    <w:rsid w:val="00BA3129"/>
    <w:rsid w:val="00BA32A7"/>
    <w:rsid w:val="00BA3902"/>
    <w:rsid w:val="00BA3974"/>
    <w:rsid w:val="00BA3A77"/>
    <w:rsid w:val="00BA3C37"/>
    <w:rsid w:val="00BA3CC9"/>
    <w:rsid w:val="00BA3F29"/>
    <w:rsid w:val="00BA3F36"/>
    <w:rsid w:val="00BA4016"/>
    <w:rsid w:val="00BA40BE"/>
    <w:rsid w:val="00BA41A2"/>
    <w:rsid w:val="00BA447F"/>
    <w:rsid w:val="00BA465E"/>
    <w:rsid w:val="00BA48D3"/>
    <w:rsid w:val="00BA48E0"/>
    <w:rsid w:val="00BA4C09"/>
    <w:rsid w:val="00BA5181"/>
    <w:rsid w:val="00BA5295"/>
    <w:rsid w:val="00BA5346"/>
    <w:rsid w:val="00BA54FB"/>
    <w:rsid w:val="00BA56DA"/>
    <w:rsid w:val="00BA590E"/>
    <w:rsid w:val="00BA5C97"/>
    <w:rsid w:val="00BA5DED"/>
    <w:rsid w:val="00BA5EFB"/>
    <w:rsid w:val="00BA5FD1"/>
    <w:rsid w:val="00BA6282"/>
    <w:rsid w:val="00BA659A"/>
    <w:rsid w:val="00BA67CE"/>
    <w:rsid w:val="00BA68C1"/>
    <w:rsid w:val="00BA6CFD"/>
    <w:rsid w:val="00BA6E66"/>
    <w:rsid w:val="00BA6EF7"/>
    <w:rsid w:val="00BA71D0"/>
    <w:rsid w:val="00BA725F"/>
    <w:rsid w:val="00BA7423"/>
    <w:rsid w:val="00BA742E"/>
    <w:rsid w:val="00BA7541"/>
    <w:rsid w:val="00BA7688"/>
    <w:rsid w:val="00BA78E9"/>
    <w:rsid w:val="00BA7C2A"/>
    <w:rsid w:val="00BA7EB0"/>
    <w:rsid w:val="00BB01DB"/>
    <w:rsid w:val="00BB01E9"/>
    <w:rsid w:val="00BB0337"/>
    <w:rsid w:val="00BB0528"/>
    <w:rsid w:val="00BB0681"/>
    <w:rsid w:val="00BB070E"/>
    <w:rsid w:val="00BB0806"/>
    <w:rsid w:val="00BB095E"/>
    <w:rsid w:val="00BB0B3E"/>
    <w:rsid w:val="00BB0B63"/>
    <w:rsid w:val="00BB0D75"/>
    <w:rsid w:val="00BB0E35"/>
    <w:rsid w:val="00BB1040"/>
    <w:rsid w:val="00BB1058"/>
    <w:rsid w:val="00BB1119"/>
    <w:rsid w:val="00BB1126"/>
    <w:rsid w:val="00BB148C"/>
    <w:rsid w:val="00BB160C"/>
    <w:rsid w:val="00BB172E"/>
    <w:rsid w:val="00BB173D"/>
    <w:rsid w:val="00BB1958"/>
    <w:rsid w:val="00BB1966"/>
    <w:rsid w:val="00BB1AF6"/>
    <w:rsid w:val="00BB1B24"/>
    <w:rsid w:val="00BB1B3C"/>
    <w:rsid w:val="00BB1C4F"/>
    <w:rsid w:val="00BB1CB0"/>
    <w:rsid w:val="00BB1CFA"/>
    <w:rsid w:val="00BB1D50"/>
    <w:rsid w:val="00BB1E57"/>
    <w:rsid w:val="00BB1F8F"/>
    <w:rsid w:val="00BB2029"/>
    <w:rsid w:val="00BB225D"/>
    <w:rsid w:val="00BB22CE"/>
    <w:rsid w:val="00BB2E16"/>
    <w:rsid w:val="00BB2F0E"/>
    <w:rsid w:val="00BB30F6"/>
    <w:rsid w:val="00BB3131"/>
    <w:rsid w:val="00BB3333"/>
    <w:rsid w:val="00BB3355"/>
    <w:rsid w:val="00BB3357"/>
    <w:rsid w:val="00BB3470"/>
    <w:rsid w:val="00BB365A"/>
    <w:rsid w:val="00BB3D69"/>
    <w:rsid w:val="00BB3EE8"/>
    <w:rsid w:val="00BB3F4C"/>
    <w:rsid w:val="00BB3F73"/>
    <w:rsid w:val="00BB3F8F"/>
    <w:rsid w:val="00BB3FFE"/>
    <w:rsid w:val="00BB4102"/>
    <w:rsid w:val="00BB424D"/>
    <w:rsid w:val="00BB46C1"/>
    <w:rsid w:val="00BB4A42"/>
    <w:rsid w:val="00BB4B18"/>
    <w:rsid w:val="00BB4CA1"/>
    <w:rsid w:val="00BB5321"/>
    <w:rsid w:val="00BB5415"/>
    <w:rsid w:val="00BB56F2"/>
    <w:rsid w:val="00BB56F3"/>
    <w:rsid w:val="00BB5791"/>
    <w:rsid w:val="00BB5BF1"/>
    <w:rsid w:val="00BB5D2B"/>
    <w:rsid w:val="00BB6005"/>
    <w:rsid w:val="00BB602A"/>
    <w:rsid w:val="00BB61DC"/>
    <w:rsid w:val="00BB6431"/>
    <w:rsid w:val="00BB6472"/>
    <w:rsid w:val="00BB6854"/>
    <w:rsid w:val="00BB6A65"/>
    <w:rsid w:val="00BB6BF5"/>
    <w:rsid w:val="00BB6C81"/>
    <w:rsid w:val="00BB7082"/>
    <w:rsid w:val="00BB71EC"/>
    <w:rsid w:val="00BB723D"/>
    <w:rsid w:val="00BB724B"/>
    <w:rsid w:val="00BB7314"/>
    <w:rsid w:val="00BB7634"/>
    <w:rsid w:val="00BB7C31"/>
    <w:rsid w:val="00BB7D4C"/>
    <w:rsid w:val="00BC0105"/>
    <w:rsid w:val="00BC07F7"/>
    <w:rsid w:val="00BC0879"/>
    <w:rsid w:val="00BC0881"/>
    <w:rsid w:val="00BC0F2E"/>
    <w:rsid w:val="00BC10B0"/>
    <w:rsid w:val="00BC10D5"/>
    <w:rsid w:val="00BC1373"/>
    <w:rsid w:val="00BC13B5"/>
    <w:rsid w:val="00BC16A7"/>
    <w:rsid w:val="00BC16BD"/>
    <w:rsid w:val="00BC16BF"/>
    <w:rsid w:val="00BC16E6"/>
    <w:rsid w:val="00BC188C"/>
    <w:rsid w:val="00BC1A03"/>
    <w:rsid w:val="00BC1A99"/>
    <w:rsid w:val="00BC1BBC"/>
    <w:rsid w:val="00BC1DFE"/>
    <w:rsid w:val="00BC201A"/>
    <w:rsid w:val="00BC238E"/>
    <w:rsid w:val="00BC2517"/>
    <w:rsid w:val="00BC2830"/>
    <w:rsid w:val="00BC28F3"/>
    <w:rsid w:val="00BC2910"/>
    <w:rsid w:val="00BC2BC7"/>
    <w:rsid w:val="00BC2EC5"/>
    <w:rsid w:val="00BC2F45"/>
    <w:rsid w:val="00BC300E"/>
    <w:rsid w:val="00BC321B"/>
    <w:rsid w:val="00BC344E"/>
    <w:rsid w:val="00BC3542"/>
    <w:rsid w:val="00BC3792"/>
    <w:rsid w:val="00BC37BB"/>
    <w:rsid w:val="00BC38B8"/>
    <w:rsid w:val="00BC39FA"/>
    <w:rsid w:val="00BC3CF8"/>
    <w:rsid w:val="00BC3FE8"/>
    <w:rsid w:val="00BC4053"/>
    <w:rsid w:val="00BC43FF"/>
    <w:rsid w:val="00BC45CC"/>
    <w:rsid w:val="00BC4988"/>
    <w:rsid w:val="00BC499E"/>
    <w:rsid w:val="00BC4AE8"/>
    <w:rsid w:val="00BC4B84"/>
    <w:rsid w:val="00BC50B5"/>
    <w:rsid w:val="00BC53A5"/>
    <w:rsid w:val="00BC5439"/>
    <w:rsid w:val="00BC57A5"/>
    <w:rsid w:val="00BC5B44"/>
    <w:rsid w:val="00BC5CE2"/>
    <w:rsid w:val="00BC635B"/>
    <w:rsid w:val="00BC6761"/>
    <w:rsid w:val="00BC682E"/>
    <w:rsid w:val="00BC6A80"/>
    <w:rsid w:val="00BC6F90"/>
    <w:rsid w:val="00BC70D5"/>
    <w:rsid w:val="00BC71C5"/>
    <w:rsid w:val="00BC73CD"/>
    <w:rsid w:val="00BC7659"/>
    <w:rsid w:val="00BC779B"/>
    <w:rsid w:val="00BC77C9"/>
    <w:rsid w:val="00BC7812"/>
    <w:rsid w:val="00BC7A42"/>
    <w:rsid w:val="00BD013E"/>
    <w:rsid w:val="00BD0267"/>
    <w:rsid w:val="00BD07A0"/>
    <w:rsid w:val="00BD082C"/>
    <w:rsid w:val="00BD0BFC"/>
    <w:rsid w:val="00BD0C96"/>
    <w:rsid w:val="00BD0CE1"/>
    <w:rsid w:val="00BD0F18"/>
    <w:rsid w:val="00BD0FC4"/>
    <w:rsid w:val="00BD140B"/>
    <w:rsid w:val="00BD1570"/>
    <w:rsid w:val="00BD15C4"/>
    <w:rsid w:val="00BD17C8"/>
    <w:rsid w:val="00BD181B"/>
    <w:rsid w:val="00BD1958"/>
    <w:rsid w:val="00BD1BD5"/>
    <w:rsid w:val="00BD1CE0"/>
    <w:rsid w:val="00BD238C"/>
    <w:rsid w:val="00BD2508"/>
    <w:rsid w:val="00BD25FA"/>
    <w:rsid w:val="00BD2A08"/>
    <w:rsid w:val="00BD2A7B"/>
    <w:rsid w:val="00BD2E3B"/>
    <w:rsid w:val="00BD2F55"/>
    <w:rsid w:val="00BD344F"/>
    <w:rsid w:val="00BD3837"/>
    <w:rsid w:val="00BD386B"/>
    <w:rsid w:val="00BD3903"/>
    <w:rsid w:val="00BD3C69"/>
    <w:rsid w:val="00BD3D0D"/>
    <w:rsid w:val="00BD3D7A"/>
    <w:rsid w:val="00BD407E"/>
    <w:rsid w:val="00BD4159"/>
    <w:rsid w:val="00BD4586"/>
    <w:rsid w:val="00BD47C1"/>
    <w:rsid w:val="00BD48FC"/>
    <w:rsid w:val="00BD4C74"/>
    <w:rsid w:val="00BD4E11"/>
    <w:rsid w:val="00BD4FC1"/>
    <w:rsid w:val="00BD50AA"/>
    <w:rsid w:val="00BD51D9"/>
    <w:rsid w:val="00BD5249"/>
    <w:rsid w:val="00BD57AC"/>
    <w:rsid w:val="00BD5932"/>
    <w:rsid w:val="00BD594D"/>
    <w:rsid w:val="00BD5A26"/>
    <w:rsid w:val="00BD5C22"/>
    <w:rsid w:val="00BD5D52"/>
    <w:rsid w:val="00BD5FA4"/>
    <w:rsid w:val="00BD6509"/>
    <w:rsid w:val="00BD689C"/>
    <w:rsid w:val="00BD6A22"/>
    <w:rsid w:val="00BD6A70"/>
    <w:rsid w:val="00BD6BF3"/>
    <w:rsid w:val="00BD6D70"/>
    <w:rsid w:val="00BD6D79"/>
    <w:rsid w:val="00BD6E7E"/>
    <w:rsid w:val="00BD6FE7"/>
    <w:rsid w:val="00BD70EF"/>
    <w:rsid w:val="00BD70F7"/>
    <w:rsid w:val="00BD75A9"/>
    <w:rsid w:val="00BD75FF"/>
    <w:rsid w:val="00BD7A82"/>
    <w:rsid w:val="00BD7BCA"/>
    <w:rsid w:val="00BD7C8C"/>
    <w:rsid w:val="00BD7E28"/>
    <w:rsid w:val="00BD7F9E"/>
    <w:rsid w:val="00BE0111"/>
    <w:rsid w:val="00BE0222"/>
    <w:rsid w:val="00BE06A9"/>
    <w:rsid w:val="00BE072F"/>
    <w:rsid w:val="00BE0A68"/>
    <w:rsid w:val="00BE13B8"/>
    <w:rsid w:val="00BE16C5"/>
    <w:rsid w:val="00BE16C6"/>
    <w:rsid w:val="00BE16E2"/>
    <w:rsid w:val="00BE17C5"/>
    <w:rsid w:val="00BE1959"/>
    <w:rsid w:val="00BE197A"/>
    <w:rsid w:val="00BE1A06"/>
    <w:rsid w:val="00BE1CEA"/>
    <w:rsid w:val="00BE1E3E"/>
    <w:rsid w:val="00BE1EBC"/>
    <w:rsid w:val="00BE1F51"/>
    <w:rsid w:val="00BE1FF0"/>
    <w:rsid w:val="00BE2222"/>
    <w:rsid w:val="00BE254D"/>
    <w:rsid w:val="00BE269D"/>
    <w:rsid w:val="00BE28FE"/>
    <w:rsid w:val="00BE296A"/>
    <w:rsid w:val="00BE312F"/>
    <w:rsid w:val="00BE399E"/>
    <w:rsid w:val="00BE3A8E"/>
    <w:rsid w:val="00BE3EA0"/>
    <w:rsid w:val="00BE3F08"/>
    <w:rsid w:val="00BE403F"/>
    <w:rsid w:val="00BE4196"/>
    <w:rsid w:val="00BE475F"/>
    <w:rsid w:val="00BE47A3"/>
    <w:rsid w:val="00BE4B2A"/>
    <w:rsid w:val="00BE4C47"/>
    <w:rsid w:val="00BE5519"/>
    <w:rsid w:val="00BE5572"/>
    <w:rsid w:val="00BE57B1"/>
    <w:rsid w:val="00BE57F5"/>
    <w:rsid w:val="00BE5813"/>
    <w:rsid w:val="00BE58D6"/>
    <w:rsid w:val="00BE5DD8"/>
    <w:rsid w:val="00BE5EAD"/>
    <w:rsid w:val="00BE5EE6"/>
    <w:rsid w:val="00BE5F02"/>
    <w:rsid w:val="00BE6018"/>
    <w:rsid w:val="00BE6082"/>
    <w:rsid w:val="00BE61F1"/>
    <w:rsid w:val="00BE6468"/>
    <w:rsid w:val="00BE654A"/>
    <w:rsid w:val="00BE65B3"/>
    <w:rsid w:val="00BE65D0"/>
    <w:rsid w:val="00BE667B"/>
    <w:rsid w:val="00BE6A6F"/>
    <w:rsid w:val="00BE6A81"/>
    <w:rsid w:val="00BE6C01"/>
    <w:rsid w:val="00BE6E91"/>
    <w:rsid w:val="00BE6F47"/>
    <w:rsid w:val="00BE6FE1"/>
    <w:rsid w:val="00BE70AA"/>
    <w:rsid w:val="00BE71B4"/>
    <w:rsid w:val="00BE739D"/>
    <w:rsid w:val="00BE741A"/>
    <w:rsid w:val="00BE7973"/>
    <w:rsid w:val="00BE7A96"/>
    <w:rsid w:val="00BE7B27"/>
    <w:rsid w:val="00BE7BB7"/>
    <w:rsid w:val="00BE7BDC"/>
    <w:rsid w:val="00BE7D42"/>
    <w:rsid w:val="00BF0058"/>
    <w:rsid w:val="00BF00CA"/>
    <w:rsid w:val="00BF02E6"/>
    <w:rsid w:val="00BF08B0"/>
    <w:rsid w:val="00BF09D8"/>
    <w:rsid w:val="00BF0CEB"/>
    <w:rsid w:val="00BF0DD6"/>
    <w:rsid w:val="00BF0E43"/>
    <w:rsid w:val="00BF0EB4"/>
    <w:rsid w:val="00BF0F15"/>
    <w:rsid w:val="00BF10D2"/>
    <w:rsid w:val="00BF120B"/>
    <w:rsid w:val="00BF12B0"/>
    <w:rsid w:val="00BF1309"/>
    <w:rsid w:val="00BF17A3"/>
    <w:rsid w:val="00BF184C"/>
    <w:rsid w:val="00BF1A78"/>
    <w:rsid w:val="00BF1EB6"/>
    <w:rsid w:val="00BF2099"/>
    <w:rsid w:val="00BF220D"/>
    <w:rsid w:val="00BF2223"/>
    <w:rsid w:val="00BF2372"/>
    <w:rsid w:val="00BF2448"/>
    <w:rsid w:val="00BF247E"/>
    <w:rsid w:val="00BF265E"/>
    <w:rsid w:val="00BF2817"/>
    <w:rsid w:val="00BF2B47"/>
    <w:rsid w:val="00BF2B67"/>
    <w:rsid w:val="00BF2B6A"/>
    <w:rsid w:val="00BF2C47"/>
    <w:rsid w:val="00BF31CB"/>
    <w:rsid w:val="00BF3202"/>
    <w:rsid w:val="00BF3292"/>
    <w:rsid w:val="00BF3697"/>
    <w:rsid w:val="00BF39D9"/>
    <w:rsid w:val="00BF3B91"/>
    <w:rsid w:val="00BF3C10"/>
    <w:rsid w:val="00BF3F2F"/>
    <w:rsid w:val="00BF3F5D"/>
    <w:rsid w:val="00BF3FFA"/>
    <w:rsid w:val="00BF4133"/>
    <w:rsid w:val="00BF42D8"/>
    <w:rsid w:val="00BF4509"/>
    <w:rsid w:val="00BF46F1"/>
    <w:rsid w:val="00BF4842"/>
    <w:rsid w:val="00BF4B69"/>
    <w:rsid w:val="00BF4E32"/>
    <w:rsid w:val="00BF4EC3"/>
    <w:rsid w:val="00BF52C6"/>
    <w:rsid w:val="00BF56A8"/>
    <w:rsid w:val="00BF58CC"/>
    <w:rsid w:val="00BF5BFB"/>
    <w:rsid w:val="00BF5C58"/>
    <w:rsid w:val="00BF5E0E"/>
    <w:rsid w:val="00BF606E"/>
    <w:rsid w:val="00BF60E3"/>
    <w:rsid w:val="00BF663A"/>
    <w:rsid w:val="00BF68E0"/>
    <w:rsid w:val="00BF69CF"/>
    <w:rsid w:val="00BF6C19"/>
    <w:rsid w:val="00BF6DBF"/>
    <w:rsid w:val="00BF6E2B"/>
    <w:rsid w:val="00BF6E2E"/>
    <w:rsid w:val="00BF6FBF"/>
    <w:rsid w:val="00BF70A1"/>
    <w:rsid w:val="00BF70F8"/>
    <w:rsid w:val="00BF7229"/>
    <w:rsid w:val="00BF7C99"/>
    <w:rsid w:val="00BF7D39"/>
    <w:rsid w:val="00BF7D43"/>
    <w:rsid w:val="00C000BB"/>
    <w:rsid w:val="00C00133"/>
    <w:rsid w:val="00C00568"/>
    <w:rsid w:val="00C0070A"/>
    <w:rsid w:val="00C00A16"/>
    <w:rsid w:val="00C00B65"/>
    <w:rsid w:val="00C00F1A"/>
    <w:rsid w:val="00C0101A"/>
    <w:rsid w:val="00C01063"/>
    <w:rsid w:val="00C010F5"/>
    <w:rsid w:val="00C0150C"/>
    <w:rsid w:val="00C01835"/>
    <w:rsid w:val="00C01A7A"/>
    <w:rsid w:val="00C01DFC"/>
    <w:rsid w:val="00C020EA"/>
    <w:rsid w:val="00C02192"/>
    <w:rsid w:val="00C023FA"/>
    <w:rsid w:val="00C024F9"/>
    <w:rsid w:val="00C0253D"/>
    <w:rsid w:val="00C0275D"/>
    <w:rsid w:val="00C02927"/>
    <w:rsid w:val="00C02B86"/>
    <w:rsid w:val="00C02CDE"/>
    <w:rsid w:val="00C02D94"/>
    <w:rsid w:val="00C031F1"/>
    <w:rsid w:val="00C0332A"/>
    <w:rsid w:val="00C0345D"/>
    <w:rsid w:val="00C035F4"/>
    <w:rsid w:val="00C03665"/>
    <w:rsid w:val="00C03844"/>
    <w:rsid w:val="00C039B6"/>
    <w:rsid w:val="00C03AB0"/>
    <w:rsid w:val="00C03B7B"/>
    <w:rsid w:val="00C0420B"/>
    <w:rsid w:val="00C04471"/>
    <w:rsid w:val="00C04945"/>
    <w:rsid w:val="00C049F1"/>
    <w:rsid w:val="00C0501B"/>
    <w:rsid w:val="00C0528A"/>
    <w:rsid w:val="00C05407"/>
    <w:rsid w:val="00C0579A"/>
    <w:rsid w:val="00C057E0"/>
    <w:rsid w:val="00C05863"/>
    <w:rsid w:val="00C05BFD"/>
    <w:rsid w:val="00C05C20"/>
    <w:rsid w:val="00C05E55"/>
    <w:rsid w:val="00C05E9A"/>
    <w:rsid w:val="00C05EC3"/>
    <w:rsid w:val="00C05FC9"/>
    <w:rsid w:val="00C06066"/>
    <w:rsid w:val="00C06135"/>
    <w:rsid w:val="00C0625E"/>
    <w:rsid w:val="00C063A6"/>
    <w:rsid w:val="00C06478"/>
    <w:rsid w:val="00C0648A"/>
    <w:rsid w:val="00C06626"/>
    <w:rsid w:val="00C067A4"/>
    <w:rsid w:val="00C06935"/>
    <w:rsid w:val="00C06ABD"/>
    <w:rsid w:val="00C06BE9"/>
    <w:rsid w:val="00C06D01"/>
    <w:rsid w:val="00C06EA0"/>
    <w:rsid w:val="00C06F44"/>
    <w:rsid w:val="00C071FA"/>
    <w:rsid w:val="00C072AE"/>
    <w:rsid w:val="00C0774F"/>
    <w:rsid w:val="00C078C6"/>
    <w:rsid w:val="00C07A6C"/>
    <w:rsid w:val="00C07AE3"/>
    <w:rsid w:val="00C07AE4"/>
    <w:rsid w:val="00C07B9F"/>
    <w:rsid w:val="00C07D3E"/>
    <w:rsid w:val="00C07FCC"/>
    <w:rsid w:val="00C10599"/>
    <w:rsid w:val="00C106DF"/>
    <w:rsid w:val="00C1080A"/>
    <w:rsid w:val="00C10858"/>
    <w:rsid w:val="00C1087B"/>
    <w:rsid w:val="00C109EF"/>
    <w:rsid w:val="00C10B1B"/>
    <w:rsid w:val="00C10B24"/>
    <w:rsid w:val="00C10BA4"/>
    <w:rsid w:val="00C10C98"/>
    <w:rsid w:val="00C10FE2"/>
    <w:rsid w:val="00C1114F"/>
    <w:rsid w:val="00C11183"/>
    <w:rsid w:val="00C11197"/>
    <w:rsid w:val="00C113DE"/>
    <w:rsid w:val="00C114B5"/>
    <w:rsid w:val="00C1166F"/>
    <w:rsid w:val="00C11833"/>
    <w:rsid w:val="00C119C9"/>
    <w:rsid w:val="00C11C33"/>
    <w:rsid w:val="00C11C73"/>
    <w:rsid w:val="00C11FE5"/>
    <w:rsid w:val="00C11FF6"/>
    <w:rsid w:val="00C120C4"/>
    <w:rsid w:val="00C1249A"/>
    <w:rsid w:val="00C1286D"/>
    <w:rsid w:val="00C129FD"/>
    <w:rsid w:val="00C12BE7"/>
    <w:rsid w:val="00C12DAF"/>
    <w:rsid w:val="00C12EB5"/>
    <w:rsid w:val="00C12FF1"/>
    <w:rsid w:val="00C130E5"/>
    <w:rsid w:val="00C134D4"/>
    <w:rsid w:val="00C13504"/>
    <w:rsid w:val="00C13642"/>
    <w:rsid w:val="00C1393D"/>
    <w:rsid w:val="00C13940"/>
    <w:rsid w:val="00C13BFC"/>
    <w:rsid w:val="00C13C8A"/>
    <w:rsid w:val="00C13CBB"/>
    <w:rsid w:val="00C13DDF"/>
    <w:rsid w:val="00C13F22"/>
    <w:rsid w:val="00C13F33"/>
    <w:rsid w:val="00C140FE"/>
    <w:rsid w:val="00C14907"/>
    <w:rsid w:val="00C14DBB"/>
    <w:rsid w:val="00C14E9E"/>
    <w:rsid w:val="00C14F59"/>
    <w:rsid w:val="00C150AA"/>
    <w:rsid w:val="00C15135"/>
    <w:rsid w:val="00C159ED"/>
    <w:rsid w:val="00C159FD"/>
    <w:rsid w:val="00C15BFC"/>
    <w:rsid w:val="00C15C54"/>
    <w:rsid w:val="00C15CDA"/>
    <w:rsid w:val="00C15ED8"/>
    <w:rsid w:val="00C16039"/>
    <w:rsid w:val="00C16351"/>
    <w:rsid w:val="00C1662C"/>
    <w:rsid w:val="00C17099"/>
    <w:rsid w:val="00C1733B"/>
    <w:rsid w:val="00C1741D"/>
    <w:rsid w:val="00C174A8"/>
    <w:rsid w:val="00C174EC"/>
    <w:rsid w:val="00C17593"/>
    <w:rsid w:val="00C175F6"/>
    <w:rsid w:val="00C17789"/>
    <w:rsid w:val="00C17D7E"/>
    <w:rsid w:val="00C17D89"/>
    <w:rsid w:val="00C202D5"/>
    <w:rsid w:val="00C204BB"/>
    <w:rsid w:val="00C2068D"/>
    <w:rsid w:val="00C206C4"/>
    <w:rsid w:val="00C206EC"/>
    <w:rsid w:val="00C20F77"/>
    <w:rsid w:val="00C21165"/>
    <w:rsid w:val="00C21B0E"/>
    <w:rsid w:val="00C21B1D"/>
    <w:rsid w:val="00C21D33"/>
    <w:rsid w:val="00C21EB6"/>
    <w:rsid w:val="00C21EE5"/>
    <w:rsid w:val="00C22244"/>
    <w:rsid w:val="00C222CD"/>
    <w:rsid w:val="00C222CF"/>
    <w:rsid w:val="00C2238A"/>
    <w:rsid w:val="00C2238B"/>
    <w:rsid w:val="00C227F8"/>
    <w:rsid w:val="00C22B7A"/>
    <w:rsid w:val="00C22F09"/>
    <w:rsid w:val="00C22F5A"/>
    <w:rsid w:val="00C232DD"/>
    <w:rsid w:val="00C2331D"/>
    <w:rsid w:val="00C233DC"/>
    <w:rsid w:val="00C23965"/>
    <w:rsid w:val="00C23E33"/>
    <w:rsid w:val="00C2423A"/>
    <w:rsid w:val="00C244BF"/>
    <w:rsid w:val="00C2457D"/>
    <w:rsid w:val="00C24967"/>
    <w:rsid w:val="00C24C25"/>
    <w:rsid w:val="00C24CA2"/>
    <w:rsid w:val="00C24EE5"/>
    <w:rsid w:val="00C24F74"/>
    <w:rsid w:val="00C250CF"/>
    <w:rsid w:val="00C2544D"/>
    <w:rsid w:val="00C25745"/>
    <w:rsid w:val="00C25957"/>
    <w:rsid w:val="00C2597D"/>
    <w:rsid w:val="00C259A0"/>
    <w:rsid w:val="00C259E0"/>
    <w:rsid w:val="00C25A05"/>
    <w:rsid w:val="00C25C00"/>
    <w:rsid w:val="00C25D3A"/>
    <w:rsid w:val="00C25D3E"/>
    <w:rsid w:val="00C25D52"/>
    <w:rsid w:val="00C25DD3"/>
    <w:rsid w:val="00C261C5"/>
    <w:rsid w:val="00C263AE"/>
    <w:rsid w:val="00C264AE"/>
    <w:rsid w:val="00C26871"/>
    <w:rsid w:val="00C2695A"/>
    <w:rsid w:val="00C26998"/>
    <w:rsid w:val="00C26CEE"/>
    <w:rsid w:val="00C27258"/>
    <w:rsid w:val="00C274BE"/>
    <w:rsid w:val="00C27B2F"/>
    <w:rsid w:val="00C27D6D"/>
    <w:rsid w:val="00C27F39"/>
    <w:rsid w:val="00C30008"/>
    <w:rsid w:val="00C3006C"/>
    <w:rsid w:val="00C300E5"/>
    <w:rsid w:val="00C301C0"/>
    <w:rsid w:val="00C30325"/>
    <w:rsid w:val="00C304DC"/>
    <w:rsid w:val="00C305D8"/>
    <w:rsid w:val="00C307FA"/>
    <w:rsid w:val="00C308F8"/>
    <w:rsid w:val="00C30934"/>
    <w:rsid w:val="00C30C2E"/>
    <w:rsid w:val="00C30CD3"/>
    <w:rsid w:val="00C30D3F"/>
    <w:rsid w:val="00C30DAA"/>
    <w:rsid w:val="00C30F1F"/>
    <w:rsid w:val="00C30FB5"/>
    <w:rsid w:val="00C30FB7"/>
    <w:rsid w:val="00C31089"/>
    <w:rsid w:val="00C310FC"/>
    <w:rsid w:val="00C31237"/>
    <w:rsid w:val="00C31375"/>
    <w:rsid w:val="00C314DF"/>
    <w:rsid w:val="00C31720"/>
    <w:rsid w:val="00C3175A"/>
    <w:rsid w:val="00C319A2"/>
    <w:rsid w:val="00C31AD1"/>
    <w:rsid w:val="00C31C75"/>
    <w:rsid w:val="00C3208A"/>
    <w:rsid w:val="00C32417"/>
    <w:rsid w:val="00C324F0"/>
    <w:rsid w:val="00C324F3"/>
    <w:rsid w:val="00C326A7"/>
    <w:rsid w:val="00C32773"/>
    <w:rsid w:val="00C327A1"/>
    <w:rsid w:val="00C32ADD"/>
    <w:rsid w:val="00C32BB7"/>
    <w:rsid w:val="00C32CE1"/>
    <w:rsid w:val="00C32E21"/>
    <w:rsid w:val="00C33105"/>
    <w:rsid w:val="00C332BF"/>
    <w:rsid w:val="00C33577"/>
    <w:rsid w:val="00C339DE"/>
    <w:rsid w:val="00C33AA7"/>
    <w:rsid w:val="00C33DCE"/>
    <w:rsid w:val="00C33E35"/>
    <w:rsid w:val="00C33F0B"/>
    <w:rsid w:val="00C33FCC"/>
    <w:rsid w:val="00C34333"/>
    <w:rsid w:val="00C3462E"/>
    <w:rsid w:val="00C3463A"/>
    <w:rsid w:val="00C346BB"/>
    <w:rsid w:val="00C346C1"/>
    <w:rsid w:val="00C34759"/>
    <w:rsid w:val="00C34872"/>
    <w:rsid w:val="00C34B2C"/>
    <w:rsid w:val="00C34C05"/>
    <w:rsid w:val="00C34D27"/>
    <w:rsid w:val="00C35010"/>
    <w:rsid w:val="00C35013"/>
    <w:rsid w:val="00C3506B"/>
    <w:rsid w:val="00C3525B"/>
    <w:rsid w:val="00C352FA"/>
    <w:rsid w:val="00C3566A"/>
    <w:rsid w:val="00C3566B"/>
    <w:rsid w:val="00C356A4"/>
    <w:rsid w:val="00C35A08"/>
    <w:rsid w:val="00C35A42"/>
    <w:rsid w:val="00C35B23"/>
    <w:rsid w:val="00C35B41"/>
    <w:rsid w:val="00C35D4F"/>
    <w:rsid w:val="00C35D7F"/>
    <w:rsid w:val="00C35E16"/>
    <w:rsid w:val="00C36346"/>
    <w:rsid w:val="00C36465"/>
    <w:rsid w:val="00C364C8"/>
    <w:rsid w:val="00C36713"/>
    <w:rsid w:val="00C36BB6"/>
    <w:rsid w:val="00C36DAD"/>
    <w:rsid w:val="00C36FF4"/>
    <w:rsid w:val="00C37050"/>
    <w:rsid w:val="00C37252"/>
    <w:rsid w:val="00C37493"/>
    <w:rsid w:val="00C375F2"/>
    <w:rsid w:val="00C3796E"/>
    <w:rsid w:val="00C37B67"/>
    <w:rsid w:val="00C37C06"/>
    <w:rsid w:val="00C37F07"/>
    <w:rsid w:val="00C37F85"/>
    <w:rsid w:val="00C37F8D"/>
    <w:rsid w:val="00C40174"/>
    <w:rsid w:val="00C4018E"/>
    <w:rsid w:val="00C404D5"/>
    <w:rsid w:val="00C40547"/>
    <w:rsid w:val="00C40B7D"/>
    <w:rsid w:val="00C40D39"/>
    <w:rsid w:val="00C41107"/>
    <w:rsid w:val="00C41450"/>
    <w:rsid w:val="00C41492"/>
    <w:rsid w:val="00C414D8"/>
    <w:rsid w:val="00C417F9"/>
    <w:rsid w:val="00C41905"/>
    <w:rsid w:val="00C41A39"/>
    <w:rsid w:val="00C41CCF"/>
    <w:rsid w:val="00C41F37"/>
    <w:rsid w:val="00C41FC4"/>
    <w:rsid w:val="00C42130"/>
    <w:rsid w:val="00C4255C"/>
    <w:rsid w:val="00C42784"/>
    <w:rsid w:val="00C42827"/>
    <w:rsid w:val="00C428B9"/>
    <w:rsid w:val="00C428C8"/>
    <w:rsid w:val="00C429E1"/>
    <w:rsid w:val="00C429FC"/>
    <w:rsid w:val="00C42EDF"/>
    <w:rsid w:val="00C436AA"/>
    <w:rsid w:val="00C4378C"/>
    <w:rsid w:val="00C437F2"/>
    <w:rsid w:val="00C439F0"/>
    <w:rsid w:val="00C43C88"/>
    <w:rsid w:val="00C43CE7"/>
    <w:rsid w:val="00C43D05"/>
    <w:rsid w:val="00C44189"/>
    <w:rsid w:val="00C4464F"/>
    <w:rsid w:val="00C447FB"/>
    <w:rsid w:val="00C449AE"/>
    <w:rsid w:val="00C44A7B"/>
    <w:rsid w:val="00C44ADA"/>
    <w:rsid w:val="00C44BBA"/>
    <w:rsid w:val="00C44EB5"/>
    <w:rsid w:val="00C44F14"/>
    <w:rsid w:val="00C44FC5"/>
    <w:rsid w:val="00C45A9C"/>
    <w:rsid w:val="00C45AE2"/>
    <w:rsid w:val="00C45C16"/>
    <w:rsid w:val="00C464CD"/>
    <w:rsid w:val="00C4651E"/>
    <w:rsid w:val="00C468C9"/>
    <w:rsid w:val="00C46B53"/>
    <w:rsid w:val="00C470AA"/>
    <w:rsid w:val="00C47890"/>
    <w:rsid w:val="00C4797E"/>
    <w:rsid w:val="00C47A76"/>
    <w:rsid w:val="00C47AE8"/>
    <w:rsid w:val="00C47C73"/>
    <w:rsid w:val="00C50033"/>
    <w:rsid w:val="00C5004B"/>
    <w:rsid w:val="00C506EC"/>
    <w:rsid w:val="00C508B7"/>
    <w:rsid w:val="00C50E21"/>
    <w:rsid w:val="00C50E42"/>
    <w:rsid w:val="00C51377"/>
    <w:rsid w:val="00C5173D"/>
    <w:rsid w:val="00C518A0"/>
    <w:rsid w:val="00C518B2"/>
    <w:rsid w:val="00C51CF6"/>
    <w:rsid w:val="00C51D11"/>
    <w:rsid w:val="00C52091"/>
    <w:rsid w:val="00C5257E"/>
    <w:rsid w:val="00C52A97"/>
    <w:rsid w:val="00C52C37"/>
    <w:rsid w:val="00C52D62"/>
    <w:rsid w:val="00C531B4"/>
    <w:rsid w:val="00C532F9"/>
    <w:rsid w:val="00C53376"/>
    <w:rsid w:val="00C533A2"/>
    <w:rsid w:val="00C53406"/>
    <w:rsid w:val="00C5382F"/>
    <w:rsid w:val="00C53E22"/>
    <w:rsid w:val="00C5463F"/>
    <w:rsid w:val="00C54762"/>
    <w:rsid w:val="00C5490D"/>
    <w:rsid w:val="00C54B97"/>
    <w:rsid w:val="00C54C38"/>
    <w:rsid w:val="00C54C62"/>
    <w:rsid w:val="00C55188"/>
    <w:rsid w:val="00C5530D"/>
    <w:rsid w:val="00C55319"/>
    <w:rsid w:val="00C55565"/>
    <w:rsid w:val="00C55594"/>
    <w:rsid w:val="00C55ADC"/>
    <w:rsid w:val="00C55B09"/>
    <w:rsid w:val="00C55B31"/>
    <w:rsid w:val="00C55EF7"/>
    <w:rsid w:val="00C561B4"/>
    <w:rsid w:val="00C561E1"/>
    <w:rsid w:val="00C5638E"/>
    <w:rsid w:val="00C5639A"/>
    <w:rsid w:val="00C563B4"/>
    <w:rsid w:val="00C566D0"/>
    <w:rsid w:val="00C56825"/>
    <w:rsid w:val="00C56918"/>
    <w:rsid w:val="00C569CA"/>
    <w:rsid w:val="00C56B50"/>
    <w:rsid w:val="00C56FDB"/>
    <w:rsid w:val="00C5703A"/>
    <w:rsid w:val="00C5707E"/>
    <w:rsid w:val="00C572AE"/>
    <w:rsid w:val="00C576D0"/>
    <w:rsid w:val="00C57AA3"/>
    <w:rsid w:val="00C57CC6"/>
    <w:rsid w:val="00C57EBF"/>
    <w:rsid w:val="00C601A3"/>
    <w:rsid w:val="00C601EB"/>
    <w:rsid w:val="00C60911"/>
    <w:rsid w:val="00C60C37"/>
    <w:rsid w:val="00C60DFD"/>
    <w:rsid w:val="00C60E80"/>
    <w:rsid w:val="00C60EC1"/>
    <w:rsid w:val="00C611AE"/>
    <w:rsid w:val="00C61299"/>
    <w:rsid w:val="00C61319"/>
    <w:rsid w:val="00C61726"/>
    <w:rsid w:val="00C61807"/>
    <w:rsid w:val="00C6198A"/>
    <w:rsid w:val="00C61A5C"/>
    <w:rsid w:val="00C61A86"/>
    <w:rsid w:val="00C61D11"/>
    <w:rsid w:val="00C62027"/>
    <w:rsid w:val="00C62163"/>
    <w:rsid w:val="00C622F9"/>
    <w:rsid w:val="00C627B2"/>
    <w:rsid w:val="00C62997"/>
    <w:rsid w:val="00C629A8"/>
    <w:rsid w:val="00C62BE7"/>
    <w:rsid w:val="00C62C31"/>
    <w:rsid w:val="00C62D7A"/>
    <w:rsid w:val="00C62DEF"/>
    <w:rsid w:val="00C633AB"/>
    <w:rsid w:val="00C6343A"/>
    <w:rsid w:val="00C635FE"/>
    <w:rsid w:val="00C63831"/>
    <w:rsid w:val="00C63958"/>
    <w:rsid w:val="00C63C82"/>
    <w:rsid w:val="00C63C98"/>
    <w:rsid w:val="00C63F16"/>
    <w:rsid w:val="00C64083"/>
    <w:rsid w:val="00C64334"/>
    <w:rsid w:val="00C64376"/>
    <w:rsid w:val="00C645BF"/>
    <w:rsid w:val="00C64626"/>
    <w:rsid w:val="00C647AD"/>
    <w:rsid w:val="00C64849"/>
    <w:rsid w:val="00C64BA7"/>
    <w:rsid w:val="00C64EDC"/>
    <w:rsid w:val="00C64F34"/>
    <w:rsid w:val="00C6527A"/>
    <w:rsid w:val="00C65354"/>
    <w:rsid w:val="00C653DE"/>
    <w:rsid w:val="00C65AC9"/>
    <w:rsid w:val="00C65BB5"/>
    <w:rsid w:val="00C65BB8"/>
    <w:rsid w:val="00C65D24"/>
    <w:rsid w:val="00C65E26"/>
    <w:rsid w:val="00C65F58"/>
    <w:rsid w:val="00C65F5C"/>
    <w:rsid w:val="00C66141"/>
    <w:rsid w:val="00C6614D"/>
    <w:rsid w:val="00C66571"/>
    <w:rsid w:val="00C666DB"/>
    <w:rsid w:val="00C6674C"/>
    <w:rsid w:val="00C667F6"/>
    <w:rsid w:val="00C66916"/>
    <w:rsid w:val="00C66B89"/>
    <w:rsid w:val="00C66C34"/>
    <w:rsid w:val="00C66D58"/>
    <w:rsid w:val="00C66F14"/>
    <w:rsid w:val="00C67061"/>
    <w:rsid w:val="00C67231"/>
    <w:rsid w:val="00C6729E"/>
    <w:rsid w:val="00C673A2"/>
    <w:rsid w:val="00C676BE"/>
    <w:rsid w:val="00C676CB"/>
    <w:rsid w:val="00C678B6"/>
    <w:rsid w:val="00C67B97"/>
    <w:rsid w:val="00C67C57"/>
    <w:rsid w:val="00C67E94"/>
    <w:rsid w:val="00C70152"/>
    <w:rsid w:val="00C70259"/>
    <w:rsid w:val="00C7040D"/>
    <w:rsid w:val="00C70A67"/>
    <w:rsid w:val="00C70ACE"/>
    <w:rsid w:val="00C70B8C"/>
    <w:rsid w:val="00C71133"/>
    <w:rsid w:val="00C711DE"/>
    <w:rsid w:val="00C713B0"/>
    <w:rsid w:val="00C71468"/>
    <w:rsid w:val="00C717BD"/>
    <w:rsid w:val="00C71A4F"/>
    <w:rsid w:val="00C71A94"/>
    <w:rsid w:val="00C71B7F"/>
    <w:rsid w:val="00C71E82"/>
    <w:rsid w:val="00C71F29"/>
    <w:rsid w:val="00C723AF"/>
    <w:rsid w:val="00C72777"/>
    <w:rsid w:val="00C72999"/>
    <w:rsid w:val="00C72BD1"/>
    <w:rsid w:val="00C72E60"/>
    <w:rsid w:val="00C72EF5"/>
    <w:rsid w:val="00C732C5"/>
    <w:rsid w:val="00C733A5"/>
    <w:rsid w:val="00C734D6"/>
    <w:rsid w:val="00C7357D"/>
    <w:rsid w:val="00C7363F"/>
    <w:rsid w:val="00C736D0"/>
    <w:rsid w:val="00C73B26"/>
    <w:rsid w:val="00C740FD"/>
    <w:rsid w:val="00C74115"/>
    <w:rsid w:val="00C74157"/>
    <w:rsid w:val="00C7448E"/>
    <w:rsid w:val="00C7460A"/>
    <w:rsid w:val="00C748E2"/>
    <w:rsid w:val="00C749AC"/>
    <w:rsid w:val="00C75004"/>
    <w:rsid w:val="00C7504F"/>
    <w:rsid w:val="00C750AC"/>
    <w:rsid w:val="00C75265"/>
    <w:rsid w:val="00C75352"/>
    <w:rsid w:val="00C755A0"/>
    <w:rsid w:val="00C755E8"/>
    <w:rsid w:val="00C75951"/>
    <w:rsid w:val="00C75970"/>
    <w:rsid w:val="00C75AC4"/>
    <w:rsid w:val="00C75B22"/>
    <w:rsid w:val="00C75C91"/>
    <w:rsid w:val="00C75C9D"/>
    <w:rsid w:val="00C76A56"/>
    <w:rsid w:val="00C76A6B"/>
    <w:rsid w:val="00C76D8E"/>
    <w:rsid w:val="00C76EC5"/>
    <w:rsid w:val="00C77096"/>
    <w:rsid w:val="00C770E6"/>
    <w:rsid w:val="00C7731D"/>
    <w:rsid w:val="00C7745D"/>
    <w:rsid w:val="00C774C7"/>
    <w:rsid w:val="00C77560"/>
    <w:rsid w:val="00C7799E"/>
    <w:rsid w:val="00C77A04"/>
    <w:rsid w:val="00C77BD3"/>
    <w:rsid w:val="00C77C85"/>
    <w:rsid w:val="00C77DF7"/>
    <w:rsid w:val="00C77F7C"/>
    <w:rsid w:val="00C80238"/>
    <w:rsid w:val="00C80241"/>
    <w:rsid w:val="00C80547"/>
    <w:rsid w:val="00C81351"/>
    <w:rsid w:val="00C81388"/>
    <w:rsid w:val="00C8140B"/>
    <w:rsid w:val="00C81497"/>
    <w:rsid w:val="00C815FF"/>
    <w:rsid w:val="00C817A9"/>
    <w:rsid w:val="00C8193D"/>
    <w:rsid w:val="00C8198E"/>
    <w:rsid w:val="00C81B30"/>
    <w:rsid w:val="00C82387"/>
    <w:rsid w:val="00C825AF"/>
    <w:rsid w:val="00C82A17"/>
    <w:rsid w:val="00C82A94"/>
    <w:rsid w:val="00C82B8F"/>
    <w:rsid w:val="00C82CEB"/>
    <w:rsid w:val="00C82D51"/>
    <w:rsid w:val="00C831ED"/>
    <w:rsid w:val="00C833FB"/>
    <w:rsid w:val="00C83BBE"/>
    <w:rsid w:val="00C83BED"/>
    <w:rsid w:val="00C83E16"/>
    <w:rsid w:val="00C84186"/>
    <w:rsid w:val="00C8461D"/>
    <w:rsid w:val="00C84A52"/>
    <w:rsid w:val="00C84C91"/>
    <w:rsid w:val="00C84CAE"/>
    <w:rsid w:val="00C850BB"/>
    <w:rsid w:val="00C8534D"/>
    <w:rsid w:val="00C8561F"/>
    <w:rsid w:val="00C85738"/>
    <w:rsid w:val="00C8576D"/>
    <w:rsid w:val="00C8591D"/>
    <w:rsid w:val="00C85E17"/>
    <w:rsid w:val="00C86028"/>
    <w:rsid w:val="00C8624E"/>
    <w:rsid w:val="00C8635A"/>
    <w:rsid w:val="00C86379"/>
    <w:rsid w:val="00C86486"/>
    <w:rsid w:val="00C864C3"/>
    <w:rsid w:val="00C864DB"/>
    <w:rsid w:val="00C8659F"/>
    <w:rsid w:val="00C8665E"/>
    <w:rsid w:val="00C866E8"/>
    <w:rsid w:val="00C869C9"/>
    <w:rsid w:val="00C86EA8"/>
    <w:rsid w:val="00C86EE0"/>
    <w:rsid w:val="00C86F6F"/>
    <w:rsid w:val="00C86FB3"/>
    <w:rsid w:val="00C870F0"/>
    <w:rsid w:val="00C87311"/>
    <w:rsid w:val="00C874E1"/>
    <w:rsid w:val="00C8781D"/>
    <w:rsid w:val="00C87A2F"/>
    <w:rsid w:val="00C87BF9"/>
    <w:rsid w:val="00C901A9"/>
    <w:rsid w:val="00C904A4"/>
    <w:rsid w:val="00C905AC"/>
    <w:rsid w:val="00C90799"/>
    <w:rsid w:val="00C9094E"/>
    <w:rsid w:val="00C90966"/>
    <w:rsid w:val="00C90A58"/>
    <w:rsid w:val="00C90B43"/>
    <w:rsid w:val="00C90BDA"/>
    <w:rsid w:val="00C90C65"/>
    <w:rsid w:val="00C90C82"/>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494"/>
    <w:rsid w:val="00C924C4"/>
    <w:rsid w:val="00C9268B"/>
    <w:rsid w:val="00C92787"/>
    <w:rsid w:val="00C92C2A"/>
    <w:rsid w:val="00C92E1B"/>
    <w:rsid w:val="00C92F4B"/>
    <w:rsid w:val="00C93015"/>
    <w:rsid w:val="00C9318C"/>
    <w:rsid w:val="00C931BA"/>
    <w:rsid w:val="00C93297"/>
    <w:rsid w:val="00C933B5"/>
    <w:rsid w:val="00C93C92"/>
    <w:rsid w:val="00C9409D"/>
    <w:rsid w:val="00C94365"/>
    <w:rsid w:val="00C943FA"/>
    <w:rsid w:val="00C945EC"/>
    <w:rsid w:val="00C946BD"/>
    <w:rsid w:val="00C949BE"/>
    <w:rsid w:val="00C94C81"/>
    <w:rsid w:val="00C94E45"/>
    <w:rsid w:val="00C952F2"/>
    <w:rsid w:val="00C95300"/>
    <w:rsid w:val="00C95345"/>
    <w:rsid w:val="00C95548"/>
    <w:rsid w:val="00C95730"/>
    <w:rsid w:val="00C9579E"/>
    <w:rsid w:val="00C95962"/>
    <w:rsid w:val="00C959CB"/>
    <w:rsid w:val="00C95A90"/>
    <w:rsid w:val="00C95CD4"/>
    <w:rsid w:val="00C95D1E"/>
    <w:rsid w:val="00C95F7A"/>
    <w:rsid w:val="00C964B1"/>
    <w:rsid w:val="00C9688C"/>
    <w:rsid w:val="00C969CE"/>
    <w:rsid w:val="00C96D6D"/>
    <w:rsid w:val="00C96FE0"/>
    <w:rsid w:val="00C97289"/>
    <w:rsid w:val="00C9731D"/>
    <w:rsid w:val="00C9743D"/>
    <w:rsid w:val="00C97681"/>
    <w:rsid w:val="00C9775B"/>
    <w:rsid w:val="00C97866"/>
    <w:rsid w:val="00C97928"/>
    <w:rsid w:val="00C97982"/>
    <w:rsid w:val="00C97AF1"/>
    <w:rsid w:val="00C97B0A"/>
    <w:rsid w:val="00C97DF4"/>
    <w:rsid w:val="00C97FDE"/>
    <w:rsid w:val="00CA0465"/>
    <w:rsid w:val="00CA07C7"/>
    <w:rsid w:val="00CA0853"/>
    <w:rsid w:val="00CA09AA"/>
    <w:rsid w:val="00CA09B1"/>
    <w:rsid w:val="00CA0B41"/>
    <w:rsid w:val="00CA0B53"/>
    <w:rsid w:val="00CA0BAF"/>
    <w:rsid w:val="00CA0DCC"/>
    <w:rsid w:val="00CA0F5C"/>
    <w:rsid w:val="00CA114D"/>
    <w:rsid w:val="00CA1225"/>
    <w:rsid w:val="00CA1303"/>
    <w:rsid w:val="00CA17E2"/>
    <w:rsid w:val="00CA1806"/>
    <w:rsid w:val="00CA18C1"/>
    <w:rsid w:val="00CA18D2"/>
    <w:rsid w:val="00CA1C94"/>
    <w:rsid w:val="00CA1E55"/>
    <w:rsid w:val="00CA1EEF"/>
    <w:rsid w:val="00CA215C"/>
    <w:rsid w:val="00CA2406"/>
    <w:rsid w:val="00CA2919"/>
    <w:rsid w:val="00CA2C56"/>
    <w:rsid w:val="00CA3334"/>
    <w:rsid w:val="00CA363A"/>
    <w:rsid w:val="00CA36A5"/>
    <w:rsid w:val="00CA3A89"/>
    <w:rsid w:val="00CA3AF1"/>
    <w:rsid w:val="00CA3C48"/>
    <w:rsid w:val="00CA3EE8"/>
    <w:rsid w:val="00CA410E"/>
    <w:rsid w:val="00CA47C0"/>
    <w:rsid w:val="00CA4954"/>
    <w:rsid w:val="00CA4A3F"/>
    <w:rsid w:val="00CA4C14"/>
    <w:rsid w:val="00CA4FE7"/>
    <w:rsid w:val="00CA507B"/>
    <w:rsid w:val="00CA51A0"/>
    <w:rsid w:val="00CA5381"/>
    <w:rsid w:val="00CA5560"/>
    <w:rsid w:val="00CA557D"/>
    <w:rsid w:val="00CA55AF"/>
    <w:rsid w:val="00CA55FE"/>
    <w:rsid w:val="00CA58BD"/>
    <w:rsid w:val="00CA58F0"/>
    <w:rsid w:val="00CA5DF1"/>
    <w:rsid w:val="00CA6000"/>
    <w:rsid w:val="00CA6072"/>
    <w:rsid w:val="00CA6164"/>
    <w:rsid w:val="00CA623F"/>
    <w:rsid w:val="00CA6644"/>
    <w:rsid w:val="00CA6688"/>
    <w:rsid w:val="00CA68E6"/>
    <w:rsid w:val="00CA6945"/>
    <w:rsid w:val="00CA6B5F"/>
    <w:rsid w:val="00CA6C9F"/>
    <w:rsid w:val="00CA6CF8"/>
    <w:rsid w:val="00CA6FA2"/>
    <w:rsid w:val="00CA71D1"/>
    <w:rsid w:val="00CA7384"/>
    <w:rsid w:val="00CA73B2"/>
    <w:rsid w:val="00CA74E8"/>
    <w:rsid w:val="00CA7528"/>
    <w:rsid w:val="00CA7530"/>
    <w:rsid w:val="00CA757D"/>
    <w:rsid w:val="00CA77AF"/>
    <w:rsid w:val="00CA7923"/>
    <w:rsid w:val="00CA7AFF"/>
    <w:rsid w:val="00CB0154"/>
    <w:rsid w:val="00CB047F"/>
    <w:rsid w:val="00CB0C2A"/>
    <w:rsid w:val="00CB11BD"/>
    <w:rsid w:val="00CB130B"/>
    <w:rsid w:val="00CB1368"/>
    <w:rsid w:val="00CB15CC"/>
    <w:rsid w:val="00CB19BB"/>
    <w:rsid w:val="00CB1C44"/>
    <w:rsid w:val="00CB1F2A"/>
    <w:rsid w:val="00CB2112"/>
    <w:rsid w:val="00CB24ED"/>
    <w:rsid w:val="00CB2836"/>
    <w:rsid w:val="00CB28E4"/>
    <w:rsid w:val="00CB2A2E"/>
    <w:rsid w:val="00CB2D00"/>
    <w:rsid w:val="00CB2F27"/>
    <w:rsid w:val="00CB2FB2"/>
    <w:rsid w:val="00CB31ED"/>
    <w:rsid w:val="00CB3989"/>
    <w:rsid w:val="00CB3CC4"/>
    <w:rsid w:val="00CB4326"/>
    <w:rsid w:val="00CB47BD"/>
    <w:rsid w:val="00CB47E2"/>
    <w:rsid w:val="00CB480A"/>
    <w:rsid w:val="00CB499B"/>
    <w:rsid w:val="00CB4FA5"/>
    <w:rsid w:val="00CB5054"/>
    <w:rsid w:val="00CB5131"/>
    <w:rsid w:val="00CB5390"/>
    <w:rsid w:val="00CB550E"/>
    <w:rsid w:val="00CB5559"/>
    <w:rsid w:val="00CB558B"/>
    <w:rsid w:val="00CB55CA"/>
    <w:rsid w:val="00CB5818"/>
    <w:rsid w:val="00CB58DD"/>
    <w:rsid w:val="00CB5A04"/>
    <w:rsid w:val="00CB5A9F"/>
    <w:rsid w:val="00CB5AA1"/>
    <w:rsid w:val="00CB5B46"/>
    <w:rsid w:val="00CB5E8C"/>
    <w:rsid w:val="00CB5EF8"/>
    <w:rsid w:val="00CB6343"/>
    <w:rsid w:val="00CB656D"/>
    <w:rsid w:val="00CB67FB"/>
    <w:rsid w:val="00CB68B3"/>
    <w:rsid w:val="00CB6A74"/>
    <w:rsid w:val="00CB6C8A"/>
    <w:rsid w:val="00CB6F9E"/>
    <w:rsid w:val="00CB7208"/>
    <w:rsid w:val="00CB7438"/>
    <w:rsid w:val="00CB7648"/>
    <w:rsid w:val="00CB7A0C"/>
    <w:rsid w:val="00CB7AF1"/>
    <w:rsid w:val="00CB7B6B"/>
    <w:rsid w:val="00CB7DA6"/>
    <w:rsid w:val="00CB7EE6"/>
    <w:rsid w:val="00CC0015"/>
    <w:rsid w:val="00CC009C"/>
    <w:rsid w:val="00CC00B7"/>
    <w:rsid w:val="00CC0183"/>
    <w:rsid w:val="00CC026A"/>
    <w:rsid w:val="00CC034B"/>
    <w:rsid w:val="00CC058A"/>
    <w:rsid w:val="00CC07B1"/>
    <w:rsid w:val="00CC08AC"/>
    <w:rsid w:val="00CC0AA7"/>
    <w:rsid w:val="00CC0D81"/>
    <w:rsid w:val="00CC0E56"/>
    <w:rsid w:val="00CC0E6B"/>
    <w:rsid w:val="00CC10E8"/>
    <w:rsid w:val="00CC1218"/>
    <w:rsid w:val="00CC145E"/>
    <w:rsid w:val="00CC172A"/>
    <w:rsid w:val="00CC1A18"/>
    <w:rsid w:val="00CC1C32"/>
    <w:rsid w:val="00CC1C42"/>
    <w:rsid w:val="00CC1D54"/>
    <w:rsid w:val="00CC1D7A"/>
    <w:rsid w:val="00CC1E3E"/>
    <w:rsid w:val="00CC1E40"/>
    <w:rsid w:val="00CC21B4"/>
    <w:rsid w:val="00CC2559"/>
    <w:rsid w:val="00CC27F5"/>
    <w:rsid w:val="00CC2D18"/>
    <w:rsid w:val="00CC2EEB"/>
    <w:rsid w:val="00CC2EFE"/>
    <w:rsid w:val="00CC2F94"/>
    <w:rsid w:val="00CC313D"/>
    <w:rsid w:val="00CC33D7"/>
    <w:rsid w:val="00CC35DE"/>
    <w:rsid w:val="00CC3AA9"/>
    <w:rsid w:val="00CC3E8C"/>
    <w:rsid w:val="00CC3EFF"/>
    <w:rsid w:val="00CC3F37"/>
    <w:rsid w:val="00CC400F"/>
    <w:rsid w:val="00CC427F"/>
    <w:rsid w:val="00CC4365"/>
    <w:rsid w:val="00CC4422"/>
    <w:rsid w:val="00CC442E"/>
    <w:rsid w:val="00CC480E"/>
    <w:rsid w:val="00CC4A9D"/>
    <w:rsid w:val="00CC4ADE"/>
    <w:rsid w:val="00CC4C5E"/>
    <w:rsid w:val="00CC4CCF"/>
    <w:rsid w:val="00CC4D88"/>
    <w:rsid w:val="00CC4F58"/>
    <w:rsid w:val="00CC5370"/>
    <w:rsid w:val="00CC5652"/>
    <w:rsid w:val="00CC57AE"/>
    <w:rsid w:val="00CC5A4E"/>
    <w:rsid w:val="00CC604B"/>
    <w:rsid w:val="00CC606C"/>
    <w:rsid w:val="00CC6097"/>
    <w:rsid w:val="00CC663A"/>
    <w:rsid w:val="00CC6728"/>
    <w:rsid w:val="00CC6885"/>
    <w:rsid w:val="00CC6B0F"/>
    <w:rsid w:val="00CC6BAB"/>
    <w:rsid w:val="00CC6C99"/>
    <w:rsid w:val="00CC6D8B"/>
    <w:rsid w:val="00CC6F5D"/>
    <w:rsid w:val="00CC6FE1"/>
    <w:rsid w:val="00CC7058"/>
    <w:rsid w:val="00CC728B"/>
    <w:rsid w:val="00CC7356"/>
    <w:rsid w:val="00CC739C"/>
    <w:rsid w:val="00CC74D5"/>
    <w:rsid w:val="00CC7855"/>
    <w:rsid w:val="00CC7A6D"/>
    <w:rsid w:val="00CC7BBF"/>
    <w:rsid w:val="00CC7BD9"/>
    <w:rsid w:val="00CC7DF5"/>
    <w:rsid w:val="00CD00C1"/>
    <w:rsid w:val="00CD01CA"/>
    <w:rsid w:val="00CD0209"/>
    <w:rsid w:val="00CD0298"/>
    <w:rsid w:val="00CD04B6"/>
    <w:rsid w:val="00CD04FE"/>
    <w:rsid w:val="00CD062E"/>
    <w:rsid w:val="00CD0740"/>
    <w:rsid w:val="00CD0768"/>
    <w:rsid w:val="00CD08B7"/>
    <w:rsid w:val="00CD0C06"/>
    <w:rsid w:val="00CD0FCC"/>
    <w:rsid w:val="00CD14CB"/>
    <w:rsid w:val="00CD179D"/>
    <w:rsid w:val="00CD197F"/>
    <w:rsid w:val="00CD1E74"/>
    <w:rsid w:val="00CD1F6C"/>
    <w:rsid w:val="00CD1FF0"/>
    <w:rsid w:val="00CD20F7"/>
    <w:rsid w:val="00CD223B"/>
    <w:rsid w:val="00CD23A4"/>
    <w:rsid w:val="00CD2585"/>
    <w:rsid w:val="00CD25A6"/>
    <w:rsid w:val="00CD26F9"/>
    <w:rsid w:val="00CD273C"/>
    <w:rsid w:val="00CD2809"/>
    <w:rsid w:val="00CD283A"/>
    <w:rsid w:val="00CD29A6"/>
    <w:rsid w:val="00CD2C0A"/>
    <w:rsid w:val="00CD2D11"/>
    <w:rsid w:val="00CD2DAE"/>
    <w:rsid w:val="00CD2DCE"/>
    <w:rsid w:val="00CD309B"/>
    <w:rsid w:val="00CD3122"/>
    <w:rsid w:val="00CD317A"/>
    <w:rsid w:val="00CD325D"/>
    <w:rsid w:val="00CD3391"/>
    <w:rsid w:val="00CD3397"/>
    <w:rsid w:val="00CD3514"/>
    <w:rsid w:val="00CD38D9"/>
    <w:rsid w:val="00CD3B2B"/>
    <w:rsid w:val="00CD3D0C"/>
    <w:rsid w:val="00CD3DC1"/>
    <w:rsid w:val="00CD3E10"/>
    <w:rsid w:val="00CD3F09"/>
    <w:rsid w:val="00CD3FAF"/>
    <w:rsid w:val="00CD3FF5"/>
    <w:rsid w:val="00CD4065"/>
    <w:rsid w:val="00CD413C"/>
    <w:rsid w:val="00CD447F"/>
    <w:rsid w:val="00CD492B"/>
    <w:rsid w:val="00CD49D6"/>
    <w:rsid w:val="00CD4B71"/>
    <w:rsid w:val="00CD4D99"/>
    <w:rsid w:val="00CD4E37"/>
    <w:rsid w:val="00CD4E95"/>
    <w:rsid w:val="00CD4EC5"/>
    <w:rsid w:val="00CD4F04"/>
    <w:rsid w:val="00CD5673"/>
    <w:rsid w:val="00CD574B"/>
    <w:rsid w:val="00CD5A79"/>
    <w:rsid w:val="00CD5BDB"/>
    <w:rsid w:val="00CD5C02"/>
    <w:rsid w:val="00CD5DC7"/>
    <w:rsid w:val="00CD5E23"/>
    <w:rsid w:val="00CD5EFF"/>
    <w:rsid w:val="00CD5F39"/>
    <w:rsid w:val="00CD5FD3"/>
    <w:rsid w:val="00CD61E3"/>
    <w:rsid w:val="00CD61FD"/>
    <w:rsid w:val="00CD6230"/>
    <w:rsid w:val="00CD6469"/>
    <w:rsid w:val="00CD6578"/>
    <w:rsid w:val="00CD6776"/>
    <w:rsid w:val="00CD6799"/>
    <w:rsid w:val="00CD679E"/>
    <w:rsid w:val="00CD6814"/>
    <w:rsid w:val="00CD6E0B"/>
    <w:rsid w:val="00CD717D"/>
    <w:rsid w:val="00CD787F"/>
    <w:rsid w:val="00CD7BA9"/>
    <w:rsid w:val="00CD7CBE"/>
    <w:rsid w:val="00CE01AE"/>
    <w:rsid w:val="00CE025E"/>
    <w:rsid w:val="00CE030D"/>
    <w:rsid w:val="00CE03B6"/>
    <w:rsid w:val="00CE05F2"/>
    <w:rsid w:val="00CE09FC"/>
    <w:rsid w:val="00CE0A8D"/>
    <w:rsid w:val="00CE0AD8"/>
    <w:rsid w:val="00CE0C33"/>
    <w:rsid w:val="00CE0CBF"/>
    <w:rsid w:val="00CE0D92"/>
    <w:rsid w:val="00CE112E"/>
    <w:rsid w:val="00CE1162"/>
    <w:rsid w:val="00CE1225"/>
    <w:rsid w:val="00CE1284"/>
    <w:rsid w:val="00CE132D"/>
    <w:rsid w:val="00CE152F"/>
    <w:rsid w:val="00CE15D9"/>
    <w:rsid w:val="00CE15E3"/>
    <w:rsid w:val="00CE163C"/>
    <w:rsid w:val="00CE1E81"/>
    <w:rsid w:val="00CE212D"/>
    <w:rsid w:val="00CE22B8"/>
    <w:rsid w:val="00CE242A"/>
    <w:rsid w:val="00CE253D"/>
    <w:rsid w:val="00CE2561"/>
    <w:rsid w:val="00CE282C"/>
    <w:rsid w:val="00CE2866"/>
    <w:rsid w:val="00CE2A7D"/>
    <w:rsid w:val="00CE2C1E"/>
    <w:rsid w:val="00CE2C7A"/>
    <w:rsid w:val="00CE2EA2"/>
    <w:rsid w:val="00CE2FE1"/>
    <w:rsid w:val="00CE3257"/>
    <w:rsid w:val="00CE35B7"/>
    <w:rsid w:val="00CE37F6"/>
    <w:rsid w:val="00CE3F22"/>
    <w:rsid w:val="00CE3F25"/>
    <w:rsid w:val="00CE3F8F"/>
    <w:rsid w:val="00CE40BC"/>
    <w:rsid w:val="00CE40C3"/>
    <w:rsid w:val="00CE4229"/>
    <w:rsid w:val="00CE43E4"/>
    <w:rsid w:val="00CE44B1"/>
    <w:rsid w:val="00CE46A3"/>
    <w:rsid w:val="00CE4B2B"/>
    <w:rsid w:val="00CE4B47"/>
    <w:rsid w:val="00CE4C40"/>
    <w:rsid w:val="00CE5120"/>
    <w:rsid w:val="00CE55E3"/>
    <w:rsid w:val="00CE56F8"/>
    <w:rsid w:val="00CE59AB"/>
    <w:rsid w:val="00CE5AB2"/>
    <w:rsid w:val="00CE5AC8"/>
    <w:rsid w:val="00CE5E08"/>
    <w:rsid w:val="00CE5E50"/>
    <w:rsid w:val="00CE5F76"/>
    <w:rsid w:val="00CE697C"/>
    <w:rsid w:val="00CE69F3"/>
    <w:rsid w:val="00CE6AD5"/>
    <w:rsid w:val="00CE6AE6"/>
    <w:rsid w:val="00CE6D40"/>
    <w:rsid w:val="00CE6E24"/>
    <w:rsid w:val="00CE6EF7"/>
    <w:rsid w:val="00CE74FF"/>
    <w:rsid w:val="00CE75F5"/>
    <w:rsid w:val="00CE76BD"/>
    <w:rsid w:val="00CE79BC"/>
    <w:rsid w:val="00CE7A73"/>
    <w:rsid w:val="00CE7BC8"/>
    <w:rsid w:val="00CE7D51"/>
    <w:rsid w:val="00CE7F7E"/>
    <w:rsid w:val="00CF002B"/>
    <w:rsid w:val="00CF02AC"/>
    <w:rsid w:val="00CF057C"/>
    <w:rsid w:val="00CF06E6"/>
    <w:rsid w:val="00CF092A"/>
    <w:rsid w:val="00CF09AF"/>
    <w:rsid w:val="00CF0AAB"/>
    <w:rsid w:val="00CF0CE3"/>
    <w:rsid w:val="00CF0E85"/>
    <w:rsid w:val="00CF129F"/>
    <w:rsid w:val="00CF14AB"/>
    <w:rsid w:val="00CF1669"/>
    <w:rsid w:val="00CF167A"/>
    <w:rsid w:val="00CF18AB"/>
    <w:rsid w:val="00CF1AA6"/>
    <w:rsid w:val="00CF1B40"/>
    <w:rsid w:val="00CF207C"/>
    <w:rsid w:val="00CF20C8"/>
    <w:rsid w:val="00CF233B"/>
    <w:rsid w:val="00CF23D5"/>
    <w:rsid w:val="00CF24F2"/>
    <w:rsid w:val="00CF2639"/>
    <w:rsid w:val="00CF277A"/>
    <w:rsid w:val="00CF2DB0"/>
    <w:rsid w:val="00CF2DD0"/>
    <w:rsid w:val="00CF2E11"/>
    <w:rsid w:val="00CF2E29"/>
    <w:rsid w:val="00CF2FBF"/>
    <w:rsid w:val="00CF33BA"/>
    <w:rsid w:val="00CF344C"/>
    <w:rsid w:val="00CF3816"/>
    <w:rsid w:val="00CF3BBC"/>
    <w:rsid w:val="00CF3CD4"/>
    <w:rsid w:val="00CF3F01"/>
    <w:rsid w:val="00CF4167"/>
    <w:rsid w:val="00CF41A0"/>
    <w:rsid w:val="00CF4281"/>
    <w:rsid w:val="00CF4528"/>
    <w:rsid w:val="00CF46E1"/>
    <w:rsid w:val="00CF4A0B"/>
    <w:rsid w:val="00CF50A9"/>
    <w:rsid w:val="00CF53FF"/>
    <w:rsid w:val="00CF56B5"/>
    <w:rsid w:val="00CF56E4"/>
    <w:rsid w:val="00CF5A24"/>
    <w:rsid w:val="00CF5B17"/>
    <w:rsid w:val="00CF5D40"/>
    <w:rsid w:val="00CF5D85"/>
    <w:rsid w:val="00CF5EBE"/>
    <w:rsid w:val="00CF61A3"/>
    <w:rsid w:val="00CF6277"/>
    <w:rsid w:val="00CF62F0"/>
    <w:rsid w:val="00CF6490"/>
    <w:rsid w:val="00CF66DE"/>
    <w:rsid w:val="00CF6848"/>
    <w:rsid w:val="00CF68E6"/>
    <w:rsid w:val="00CF6A2B"/>
    <w:rsid w:val="00CF6AF3"/>
    <w:rsid w:val="00CF6C66"/>
    <w:rsid w:val="00CF6C9A"/>
    <w:rsid w:val="00CF6EF8"/>
    <w:rsid w:val="00CF6F64"/>
    <w:rsid w:val="00CF7406"/>
    <w:rsid w:val="00CF7470"/>
    <w:rsid w:val="00CF748F"/>
    <w:rsid w:val="00CF75EA"/>
    <w:rsid w:val="00CF7620"/>
    <w:rsid w:val="00CF7798"/>
    <w:rsid w:val="00CF7C3E"/>
    <w:rsid w:val="00CF7CCF"/>
    <w:rsid w:val="00CF7FB2"/>
    <w:rsid w:val="00D003DE"/>
    <w:rsid w:val="00D00522"/>
    <w:rsid w:val="00D0054D"/>
    <w:rsid w:val="00D007D5"/>
    <w:rsid w:val="00D0084D"/>
    <w:rsid w:val="00D00B22"/>
    <w:rsid w:val="00D00B71"/>
    <w:rsid w:val="00D00F79"/>
    <w:rsid w:val="00D0142C"/>
    <w:rsid w:val="00D014B4"/>
    <w:rsid w:val="00D015CF"/>
    <w:rsid w:val="00D017EE"/>
    <w:rsid w:val="00D0182B"/>
    <w:rsid w:val="00D0186E"/>
    <w:rsid w:val="00D01B38"/>
    <w:rsid w:val="00D01B68"/>
    <w:rsid w:val="00D01C45"/>
    <w:rsid w:val="00D01C73"/>
    <w:rsid w:val="00D01F49"/>
    <w:rsid w:val="00D02014"/>
    <w:rsid w:val="00D02220"/>
    <w:rsid w:val="00D02369"/>
    <w:rsid w:val="00D028A7"/>
    <w:rsid w:val="00D02A2C"/>
    <w:rsid w:val="00D02C36"/>
    <w:rsid w:val="00D02CCC"/>
    <w:rsid w:val="00D02CFC"/>
    <w:rsid w:val="00D02D5A"/>
    <w:rsid w:val="00D02E17"/>
    <w:rsid w:val="00D02F1A"/>
    <w:rsid w:val="00D0317B"/>
    <w:rsid w:val="00D0318A"/>
    <w:rsid w:val="00D0319D"/>
    <w:rsid w:val="00D03322"/>
    <w:rsid w:val="00D03390"/>
    <w:rsid w:val="00D034C4"/>
    <w:rsid w:val="00D03657"/>
    <w:rsid w:val="00D03853"/>
    <w:rsid w:val="00D03DF4"/>
    <w:rsid w:val="00D04394"/>
    <w:rsid w:val="00D0482E"/>
    <w:rsid w:val="00D04FC8"/>
    <w:rsid w:val="00D051E2"/>
    <w:rsid w:val="00D052FF"/>
    <w:rsid w:val="00D05393"/>
    <w:rsid w:val="00D054C9"/>
    <w:rsid w:val="00D05793"/>
    <w:rsid w:val="00D05FD4"/>
    <w:rsid w:val="00D06088"/>
    <w:rsid w:val="00D060FD"/>
    <w:rsid w:val="00D064B0"/>
    <w:rsid w:val="00D0669F"/>
    <w:rsid w:val="00D0675C"/>
    <w:rsid w:val="00D06800"/>
    <w:rsid w:val="00D06A2C"/>
    <w:rsid w:val="00D06B22"/>
    <w:rsid w:val="00D06B50"/>
    <w:rsid w:val="00D06B64"/>
    <w:rsid w:val="00D06DDB"/>
    <w:rsid w:val="00D06DDD"/>
    <w:rsid w:val="00D06DED"/>
    <w:rsid w:val="00D06F3C"/>
    <w:rsid w:val="00D0735B"/>
    <w:rsid w:val="00D073D3"/>
    <w:rsid w:val="00D07556"/>
    <w:rsid w:val="00D07599"/>
    <w:rsid w:val="00D0777F"/>
    <w:rsid w:val="00D078A9"/>
    <w:rsid w:val="00D078C9"/>
    <w:rsid w:val="00D07D3B"/>
    <w:rsid w:val="00D07DCA"/>
    <w:rsid w:val="00D07E0F"/>
    <w:rsid w:val="00D07EF7"/>
    <w:rsid w:val="00D10318"/>
    <w:rsid w:val="00D1034D"/>
    <w:rsid w:val="00D10499"/>
    <w:rsid w:val="00D105EB"/>
    <w:rsid w:val="00D10721"/>
    <w:rsid w:val="00D10901"/>
    <w:rsid w:val="00D10A49"/>
    <w:rsid w:val="00D10A83"/>
    <w:rsid w:val="00D1114D"/>
    <w:rsid w:val="00D1137C"/>
    <w:rsid w:val="00D113FC"/>
    <w:rsid w:val="00D115F3"/>
    <w:rsid w:val="00D117D0"/>
    <w:rsid w:val="00D1181C"/>
    <w:rsid w:val="00D11857"/>
    <w:rsid w:val="00D11873"/>
    <w:rsid w:val="00D11AC5"/>
    <w:rsid w:val="00D11C73"/>
    <w:rsid w:val="00D11CA1"/>
    <w:rsid w:val="00D11D50"/>
    <w:rsid w:val="00D11E3F"/>
    <w:rsid w:val="00D11EEE"/>
    <w:rsid w:val="00D11FAE"/>
    <w:rsid w:val="00D12103"/>
    <w:rsid w:val="00D123A2"/>
    <w:rsid w:val="00D12440"/>
    <w:rsid w:val="00D12487"/>
    <w:rsid w:val="00D12687"/>
    <w:rsid w:val="00D126E6"/>
    <w:rsid w:val="00D12B30"/>
    <w:rsid w:val="00D12B75"/>
    <w:rsid w:val="00D12E7C"/>
    <w:rsid w:val="00D12FF7"/>
    <w:rsid w:val="00D137FE"/>
    <w:rsid w:val="00D13880"/>
    <w:rsid w:val="00D13992"/>
    <w:rsid w:val="00D139CB"/>
    <w:rsid w:val="00D13B2E"/>
    <w:rsid w:val="00D13BBC"/>
    <w:rsid w:val="00D13BBE"/>
    <w:rsid w:val="00D13CCD"/>
    <w:rsid w:val="00D14204"/>
    <w:rsid w:val="00D1439A"/>
    <w:rsid w:val="00D143C5"/>
    <w:rsid w:val="00D14554"/>
    <w:rsid w:val="00D14636"/>
    <w:rsid w:val="00D14B73"/>
    <w:rsid w:val="00D14F9D"/>
    <w:rsid w:val="00D150A7"/>
    <w:rsid w:val="00D15442"/>
    <w:rsid w:val="00D15514"/>
    <w:rsid w:val="00D15577"/>
    <w:rsid w:val="00D15B1D"/>
    <w:rsid w:val="00D15C5E"/>
    <w:rsid w:val="00D15D5B"/>
    <w:rsid w:val="00D15D9D"/>
    <w:rsid w:val="00D15EA4"/>
    <w:rsid w:val="00D15EAF"/>
    <w:rsid w:val="00D16002"/>
    <w:rsid w:val="00D16077"/>
    <w:rsid w:val="00D16158"/>
    <w:rsid w:val="00D16205"/>
    <w:rsid w:val="00D1624D"/>
    <w:rsid w:val="00D1643D"/>
    <w:rsid w:val="00D16545"/>
    <w:rsid w:val="00D169B3"/>
    <w:rsid w:val="00D16BA8"/>
    <w:rsid w:val="00D16C8F"/>
    <w:rsid w:val="00D16FBB"/>
    <w:rsid w:val="00D17072"/>
    <w:rsid w:val="00D174E5"/>
    <w:rsid w:val="00D17BCB"/>
    <w:rsid w:val="00D17F37"/>
    <w:rsid w:val="00D20171"/>
    <w:rsid w:val="00D20253"/>
    <w:rsid w:val="00D20267"/>
    <w:rsid w:val="00D202D3"/>
    <w:rsid w:val="00D203A4"/>
    <w:rsid w:val="00D20F77"/>
    <w:rsid w:val="00D21083"/>
    <w:rsid w:val="00D2109E"/>
    <w:rsid w:val="00D2130E"/>
    <w:rsid w:val="00D215E6"/>
    <w:rsid w:val="00D21708"/>
    <w:rsid w:val="00D2171B"/>
    <w:rsid w:val="00D217CE"/>
    <w:rsid w:val="00D218DE"/>
    <w:rsid w:val="00D218EF"/>
    <w:rsid w:val="00D219E0"/>
    <w:rsid w:val="00D21AC7"/>
    <w:rsid w:val="00D21B15"/>
    <w:rsid w:val="00D21F5C"/>
    <w:rsid w:val="00D22024"/>
    <w:rsid w:val="00D22148"/>
    <w:rsid w:val="00D222A3"/>
    <w:rsid w:val="00D222E9"/>
    <w:rsid w:val="00D222F0"/>
    <w:rsid w:val="00D22B75"/>
    <w:rsid w:val="00D22D2B"/>
    <w:rsid w:val="00D22FC9"/>
    <w:rsid w:val="00D232C8"/>
    <w:rsid w:val="00D234A3"/>
    <w:rsid w:val="00D23556"/>
    <w:rsid w:val="00D23660"/>
    <w:rsid w:val="00D23899"/>
    <w:rsid w:val="00D2390D"/>
    <w:rsid w:val="00D23A34"/>
    <w:rsid w:val="00D23AE0"/>
    <w:rsid w:val="00D23B89"/>
    <w:rsid w:val="00D23CE2"/>
    <w:rsid w:val="00D23EAA"/>
    <w:rsid w:val="00D240ED"/>
    <w:rsid w:val="00D24A77"/>
    <w:rsid w:val="00D25077"/>
    <w:rsid w:val="00D25160"/>
    <w:rsid w:val="00D254C3"/>
    <w:rsid w:val="00D25645"/>
    <w:rsid w:val="00D25970"/>
    <w:rsid w:val="00D25A3A"/>
    <w:rsid w:val="00D25F27"/>
    <w:rsid w:val="00D261FB"/>
    <w:rsid w:val="00D26283"/>
    <w:rsid w:val="00D263B5"/>
    <w:rsid w:val="00D264B2"/>
    <w:rsid w:val="00D26586"/>
    <w:rsid w:val="00D268C4"/>
    <w:rsid w:val="00D26A9E"/>
    <w:rsid w:val="00D26DBE"/>
    <w:rsid w:val="00D26E0D"/>
    <w:rsid w:val="00D26EB1"/>
    <w:rsid w:val="00D27286"/>
    <w:rsid w:val="00D279E4"/>
    <w:rsid w:val="00D27BB6"/>
    <w:rsid w:val="00D27DD4"/>
    <w:rsid w:val="00D27DF8"/>
    <w:rsid w:val="00D27F01"/>
    <w:rsid w:val="00D300EF"/>
    <w:rsid w:val="00D301AE"/>
    <w:rsid w:val="00D3064A"/>
    <w:rsid w:val="00D30C46"/>
    <w:rsid w:val="00D30FC7"/>
    <w:rsid w:val="00D314CF"/>
    <w:rsid w:val="00D31A52"/>
    <w:rsid w:val="00D31B2B"/>
    <w:rsid w:val="00D31B69"/>
    <w:rsid w:val="00D31B73"/>
    <w:rsid w:val="00D31B9F"/>
    <w:rsid w:val="00D31BD9"/>
    <w:rsid w:val="00D31BEA"/>
    <w:rsid w:val="00D31C84"/>
    <w:rsid w:val="00D31DC4"/>
    <w:rsid w:val="00D3211C"/>
    <w:rsid w:val="00D32218"/>
    <w:rsid w:val="00D323D9"/>
    <w:rsid w:val="00D3241F"/>
    <w:rsid w:val="00D32696"/>
    <w:rsid w:val="00D326BD"/>
    <w:rsid w:val="00D327E4"/>
    <w:rsid w:val="00D32B6E"/>
    <w:rsid w:val="00D33313"/>
    <w:rsid w:val="00D33410"/>
    <w:rsid w:val="00D33AB3"/>
    <w:rsid w:val="00D33AFC"/>
    <w:rsid w:val="00D33B7F"/>
    <w:rsid w:val="00D3410B"/>
    <w:rsid w:val="00D344C9"/>
    <w:rsid w:val="00D34C49"/>
    <w:rsid w:val="00D34C53"/>
    <w:rsid w:val="00D34DFF"/>
    <w:rsid w:val="00D35089"/>
    <w:rsid w:val="00D350B6"/>
    <w:rsid w:val="00D350C0"/>
    <w:rsid w:val="00D35102"/>
    <w:rsid w:val="00D3514E"/>
    <w:rsid w:val="00D352C3"/>
    <w:rsid w:val="00D353FF"/>
    <w:rsid w:val="00D358F9"/>
    <w:rsid w:val="00D35C45"/>
    <w:rsid w:val="00D3609F"/>
    <w:rsid w:val="00D3610A"/>
    <w:rsid w:val="00D361C5"/>
    <w:rsid w:val="00D36405"/>
    <w:rsid w:val="00D3646C"/>
    <w:rsid w:val="00D36579"/>
    <w:rsid w:val="00D3668C"/>
    <w:rsid w:val="00D369EA"/>
    <w:rsid w:val="00D36AF8"/>
    <w:rsid w:val="00D36BD8"/>
    <w:rsid w:val="00D36C46"/>
    <w:rsid w:val="00D36C8E"/>
    <w:rsid w:val="00D36CBE"/>
    <w:rsid w:val="00D37994"/>
    <w:rsid w:val="00D37B95"/>
    <w:rsid w:val="00D37C2D"/>
    <w:rsid w:val="00D37C92"/>
    <w:rsid w:val="00D40409"/>
    <w:rsid w:val="00D404CE"/>
    <w:rsid w:val="00D4053F"/>
    <w:rsid w:val="00D40552"/>
    <w:rsid w:val="00D406D1"/>
    <w:rsid w:val="00D40E25"/>
    <w:rsid w:val="00D40E73"/>
    <w:rsid w:val="00D40E78"/>
    <w:rsid w:val="00D41009"/>
    <w:rsid w:val="00D41492"/>
    <w:rsid w:val="00D41901"/>
    <w:rsid w:val="00D41AC9"/>
    <w:rsid w:val="00D41B9F"/>
    <w:rsid w:val="00D41CD0"/>
    <w:rsid w:val="00D42161"/>
    <w:rsid w:val="00D421D9"/>
    <w:rsid w:val="00D422E4"/>
    <w:rsid w:val="00D42772"/>
    <w:rsid w:val="00D42805"/>
    <w:rsid w:val="00D42946"/>
    <w:rsid w:val="00D429DA"/>
    <w:rsid w:val="00D42B71"/>
    <w:rsid w:val="00D42D94"/>
    <w:rsid w:val="00D42EB5"/>
    <w:rsid w:val="00D43188"/>
    <w:rsid w:val="00D43548"/>
    <w:rsid w:val="00D435FC"/>
    <w:rsid w:val="00D43785"/>
    <w:rsid w:val="00D43888"/>
    <w:rsid w:val="00D43950"/>
    <w:rsid w:val="00D43988"/>
    <w:rsid w:val="00D43A50"/>
    <w:rsid w:val="00D43A8A"/>
    <w:rsid w:val="00D43D82"/>
    <w:rsid w:val="00D440D2"/>
    <w:rsid w:val="00D4429F"/>
    <w:rsid w:val="00D44336"/>
    <w:rsid w:val="00D44685"/>
    <w:rsid w:val="00D447E0"/>
    <w:rsid w:val="00D448BD"/>
    <w:rsid w:val="00D44A5C"/>
    <w:rsid w:val="00D44B3B"/>
    <w:rsid w:val="00D44B99"/>
    <w:rsid w:val="00D44DD4"/>
    <w:rsid w:val="00D4521C"/>
    <w:rsid w:val="00D45581"/>
    <w:rsid w:val="00D455B2"/>
    <w:rsid w:val="00D45626"/>
    <w:rsid w:val="00D4599C"/>
    <w:rsid w:val="00D45BD0"/>
    <w:rsid w:val="00D45BF7"/>
    <w:rsid w:val="00D45C69"/>
    <w:rsid w:val="00D45D63"/>
    <w:rsid w:val="00D464E9"/>
    <w:rsid w:val="00D466E5"/>
    <w:rsid w:val="00D467C7"/>
    <w:rsid w:val="00D46811"/>
    <w:rsid w:val="00D4688E"/>
    <w:rsid w:val="00D46AF4"/>
    <w:rsid w:val="00D46CA0"/>
    <w:rsid w:val="00D46CB6"/>
    <w:rsid w:val="00D46D18"/>
    <w:rsid w:val="00D46EF7"/>
    <w:rsid w:val="00D46F2D"/>
    <w:rsid w:val="00D46FE7"/>
    <w:rsid w:val="00D47079"/>
    <w:rsid w:val="00D470FE"/>
    <w:rsid w:val="00D471EF"/>
    <w:rsid w:val="00D475CC"/>
    <w:rsid w:val="00D477E2"/>
    <w:rsid w:val="00D478B6"/>
    <w:rsid w:val="00D479EA"/>
    <w:rsid w:val="00D50025"/>
    <w:rsid w:val="00D501E4"/>
    <w:rsid w:val="00D50424"/>
    <w:rsid w:val="00D5044A"/>
    <w:rsid w:val="00D506A6"/>
    <w:rsid w:val="00D50AF0"/>
    <w:rsid w:val="00D50C85"/>
    <w:rsid w:val="00D50F95"/>
    <w:rsid w:val="00D5102A"/>
    <w:rsid w:val="00D51278"/>
    <w:rsid w:val="00D513F0"/>
    <w:rsid w:val="00D51411"/>
    <w:rsid w:val="00D51565"/>
    <w:rsid w:val="00D516D3"/>
    <w:rsid w:val="00D518D3"/>
    <w:rsid w:val="00D518FB"/>
    <w:rsid w:val="00D519D9"/>
    <w:rsid w:val="00D51A56"/>
    <w:rsid w:val="00D51AAF"/>
    <w:rsid w:val="00D51F84"/>
    <w:rsid w:val="00D51FC9"/>
    <w:rsid w:val="00D52200"/>
    <w:rsid w:val="00D52579"/>
    <w:rsid w:val="00D526A5"/>
    <w:rsid w:val="00D52758"/>
    <w:rsid w:val="00D5294C"/>
    <w:rsid w:val="00D52B6A"/>
    <w:rsid w:val="00D52CCC"/>
    <w:rsid w:val="00D52E94"/>
    <w:rsid w:val="00D53768"/>
    <w:rsid w:val="00D53C63"/>
    <w:rsid w:val="00D53E0D"/>
    <w:rsid w:val="00D54159"/>
    <w:rsid w:val="00D54363"/>
    <w:rsid w:val="00D543FC"/>
    <w:rsid w:val="00D546BA"/>
    <w:rsid w:val="00D54741"/>
    <w:rsid w:val="00D5481A"/>
    <w:rsid w:val="00D5499B"/>
    <w:rsid w:val="00D54C59"/>
    <w:rsid w:val="00D54D50"/>
    <w:rsid w:val="00D54D88"/>
    <w:rsid w:val="00D55115"/>
    <w:rsid w:val="00D551FB"/>
    <w:rsid w:val="00D55218"/>
    <w:rsid w:val="00D5521C"/>
    <w:rsid w:val="00D552BA"/>
    <w:rsid w:val="00D5530D"/>
    <w:rsid w:val="00D5539F"/>
    <w:rsid w:val="00D554E6"/>
    <w:rsid w:val="00D556BD"/>
    <w:rsid w:val="00D55723"/>
    <w:rsid w:val="00D5581F"/>
    <w:rsid w:val="00D558AC"/>
    <w:rsid w:val="00D558F5"/>
    <w:rsid w:val="00D55B68"/>
    <w:rsid w:val="00D55C37"/>
    <w:rsid w:val="00D55D0C"/>
    <w:rsid w:val="00D56234"/>
    <w:rsid w:val="00D56330"/>
    <w:rsid w:val="00D56377"/>
    <w:rsid w:val="00D563C2"/>
    <w:rsid w:val="00D56450"/>
    <w:rsid w:val="00D567E7"/>
    <w:rsid w:val="00D56C31"/>
    <w:rsid w:val="00D56C6A"/>
    <w:rsid w:val="00D56D65"/>
    <w:rsid w:val="00D56DCD"/>
    <w:rsid w:val="00D56F95"/>
    <w:rsid w:val="00D57070"/>
    <w:rsid w:val="00D572B2"/>
    <w:rsid w:val="00D574CF"/>
    <w:rsid w:val="00D57583"/>
    <w:rsid w:val="00D57721"/>
    <w:rsid w:val="00D578C5"/>
    <w:rsid w:val="00D57C20"/>
    <w:rsid w:val="00D57D9E"/>
    <w:rsid w:val="00D57F0A"/>
    <w:rsid w:val="00D600BE"/>
    <w:rsid w:val="00D600E5"/>
    <w:rsid w:val="00D60207"/>
    <w:rsid w:val="00D602BA"/>
    <w:rsid w:val="00D605B5"/>
    <w:rsid w:val="00D6065D"/>
    <w:rsid w:val="00D60693"/>
    <w:rsid w:val="00D609A8"/>
    <w:rsid w:val="00D60AD2"/>
    <w:rsid w:val="00D60B53"/>
    <w:rsid w:val="00D60BCB"/>
    <w:rsid w:val="00D60CB2"/>
    <w:rsid w:val="00D60DD4"/>
    <w:rsid w:val="00D60E21"/>
    <w:rsid w:val="00D60FA7"/>
    <w:rsid w:val="00D613B8"/>
    <w:rsid w:val="00D613CF"/>
    <w:rsid w:val="00D617F2"/>
    <w:rsid w:val="00D618A1"/>
    <w:rsid w:val="00D62216"/>
    <w:rsid w:val="00D62243"/>
    <w:rsid w:val="00D62297"/>
    <w:rsid w:val="00D62462"/>
    <w:rsid w:val="00D626C4"/>
    <w:rsid w:val="00D62730"/>
    <w:rsid w:val="00D6278F"/>
    <w:rsid w:val="00D62949"/>
    <w:rsid w:val="00D62DEB"/>
    <w:rsid w:val="00D62DEC"/>
    <w:rsid w:val="00D6302F"/>
    <w:rsid w:val="00D6321B"/>
    <w:rsid w:val="00D632DD"/>
    <w:rsid w:val="00D63939"/>
    <w:rsid w:val="00D639EC"/>
    <w:rsid w:val="00D63BAD"/>
    <w:rsid w:val="00D63C5F"/>
    <w:rsid w:val="00D6410E"/>
    <w:rsid w:val="00D6420E"/>
    <w:rsid w:val="00D6422D"/>
    <w:rsid w:val="00D6433E"/>
    <w:rsid w:val="00D64346"/>
    <w:rsid w:val="00D6447E"/>
    <w:rsid w:val="00D647F9"/>
    <w:rsid w:val="00D6485C"/>
    <w:rsid w:val="00D6495B"/>
    <w:rsid w:val="00D64CB8"/>
    <w:rsid w:val="00D65404"/>
    <w:rsid w:val="00D65550"/>
    <w:rsid w:val="00D6575A"/>
    <w:rsid w:val="00D65837"/>
    <w:rsid w:val="00D658B2"/>
    <w:rsid w:val="00D65A2F"/>
    <w:rsid w:val="00D65A76"/>
    <w:rsid w:val="00D65AAD"/>
    <w:rsid w:val="00D66022"/>
    <w:rsid w:val="00D66065"/>
    <w:rsid w:val="00D662E2"/>
    <w:rsid w:val="00D6681D"/>
    <w:rsid w:val="00D66DAA"/>
    <w:rsid w:val="00D66DF5"/>
    <w:rsid w:val="00D66ECD"/>
    <w:rsid w:val="00D6705F"/>
    <w:rsid w:val="00D67545"/>
    <w:rsid w:val="00D67B67"/>
    <w:rsid w:val="00D67DF6"/>
    <w:rsid w:val="00D67ECB"/>
    <w:rsid w:val="00D700AB"/>
    <w:rsid w:val="00D7010A"/>
    <w:rsid w:val="00D70197"/>
    <w:rsid w:val="00D703E9"/>
    <w:rsid w:val="00D7040B"/>
    <w:rsid w:val="00D7076F"/>
    <w:rsid w:val="00D7090F"/>
    <w:rsid w:val="00D70E83"/>
    <w:rsid w:val="00D70F5E"/>
    <w:rsid w:val="00D70F87"/>
    <w:rsid w:val="00D7123A"/>
    <w:rsid w:val="00D71554"/>
    <w:rsid w:val="00D7170B"/>
    <w:rsid w:val="00D71BC6"/>
    <w:rsid w:val="00D71CE0"/>
    <w:rsid w:val="00D71DC6"/>
    <w:rsid w:val="00D721E1"/>
    <w:rsid w:val="00D722B3"/>
    <w:rsid w:val="00D723CE"/>
    <w:rsid w:val="00D7269D"/>
    <w:rsid w:val="00D72B6D"/>
    <w:rsid w:val="00D72C73"/>
    <w:rsid w:val="00D72E80"/>
    <w:rsid w:val="00D73019"/>
    <w:rsid w:val="00D73347"/>
    <w:rsid w:val="00D73682"/>
    <w:rsid w:val="00D73A3C"/>
    <w:rsid w:val="00D73A6B"/>
    <w:rsid w:val="00D73B8A"/>
    <w:rsid w:val="00D73C60"/>
    <w:rsid w:val="00D73DAD"/>
    <w:rsid w:val="00D73E0D"/>
    <w:rsid w:val="00D7440E"/>
    <w:rsid w:val="00D74461"/>
    <w:rsid w:val="00D7480B"/>
    <w:rsid w:val="00D748B6"/>
    <w:rsid w:val="00D74AF7"/>
    <w:rsid w:val="00D74B46"/>
    <w:rsid w:val="00D74EA0"/>
    <w:rsid w:val="00D7505F"/>
    <w:rsid w:val="00D7568F"/>
    <w:rsid w:val="00D757F0"/>
    <w:rsid w:val="00D75843"/>
    <w:rsid w:val="00D758A0"/>
    <w:rsid w:val="00D758A1"/>
    <w:rsid w:val="00D7591A"/>
    <w:rsid w:val="00D75AA8"/>
    <w:rsid w:val="00D75CD8"/>
    <w:rsid w:val="00D75CEC"/>
    <w:rsid w:val="00D75D87"/>
    <w:rsid w:val="00D75DE8"/>
    <w:rsid w:val="00D75E85"/>
    <w:rsid w:val="00D75FD9"/>
    <w:rsid w:val="00D76025"/>
    <w:rsid w:val="00D761CB"/>
    <w:rsid w:val="00D76371"/>
    <w:rsid w:val="00D767EE"/>
    <w:rsid w:val="00D76878"/>
    <w:rsid w:val="00D76933"/>
    <w:rsid w:val="00D76A4B"/>
    <w:rsid w:val="00D76AF1"/>
    <w:rsid w:val="00D76DDA"/>
    <w:rsid w:val="00D76DEE"/>
    <w:rsid w:val="00D76E83"/>
    <w:rsid w:val="00D771C9"/>
    <w:rsid w:val="00D7747A"/>
    <w:rsid w:val="00D77585"/>
    <w:rsid w:val="00D7772B"/>
    <w:rsid w:val="00D77B0A"/>
    <w:rsid w:val="00D77B6A"/>
    <w:rsid w:val="00D77BF1"/>
    <w:rsid w:val="00D77C8D"/>
    <w:rsid w:val="00D77E25"/>
    <w:rsid w:val="00D800A1"/>
    <w:rsid w:val="00D8036A"/>
    <w:rsid w:val="00D804A7"/>
    <w:rsid w:val="00D806C9"/>
    <w:rsid w:val="00D80A2E"/>
    <w:rsid w:val="00D80AB8"/>
    <w:rsid w:val="00D80C93"/>
    <w:rsid w:val="00D80CCB"/>
    <w:rsid w:val="00D80D82"/>
    <w:rsid w:val="00D80F48"/>
    <w:rsid w:val="00D812E6"/>
    <w:rsid w:val="00D81307"/>
    <w:rsid w:val="00D813E0"/>
    <w:rsid w:val="00D817FD"/>
    <w:rsid w:val="00D81B3E"/>
    <w:rsid w:val="00D81E49"/>
    <w:rsid w:val="00D81E9C"/>
    <w:rsid w:val="00D81F99"/>
    <w:rsid w:val="00D820F3"/>
    <w:rsid w:val="00D829AC"/>
    <w:rsid w:val="00D82C02"/>
    <w:rsid w:val="00D82C31"/>
    <w:rsid w:val="00D82E00"/>
    <w:rsid w:val="00D83048"/>
    <w:rsid w:val="00D83401"/>
    <w:rsid w:val="00D835F4"/>
    <w:rsid w:val="00D838AE"/>
    <w:rsid w:val="00D838B7"/>
    <w:rsid w:val="00D839EE"/>
    <w:rsid w:val="00D83E4D"/>
    <w:rsid w:val="00D84098"/>
    <w:rsid w:val="00D84268"/>
    <w:rsid w:val="00D84352"/>
    <w:rsid w:val="00D84438"/>
    <w:rsid w:val="00D8446B"/>
    <w:rsid w:val="00D846C5"/>
    <w:rsid w:val="00D84A26"/>
    <w:rsid w:val="00D84EDC"/>
    <w:rsid w:val="00D84EF3"/>
    <w:rsid w:val="00D8519C"/>
    <w:rsid w:val="00D85292"/>
    <w:rsid w:val="00D852BD"/>
    <w:rsid w:val="00D85758"/>
    <w:rsid w:val="00D85869"/>
    <w:rsid w:val="00D85C25"/>
    <w:rsid w:val="00D85E10"/>
    <w:rsid w:val="00D85E69"/>
    <w:rsid w:val="00D85FE3"/>
    <w:rsid w:val="00D86242"/>
    <w:rsid w:val="00D8669F"/>
    <w:rsid w:val="00D86B37"/>
    <w:rsid w:val="00D86B57"/>
    <w:rsid w:val="00D86C05"/>
    <w:rsid w:val="00D86C73"/>
    <w:rsid w:val="00D86CBB"/>
    <w:rsid w:val="00D86ED1"/>
    <w:rsid w:val="00D870A2"/>
    <w:rsid w:val="00D87154"/>
    <w:rsid w:val="00D8731C"/>
    <w:rsid w:val="00D87643"/>
    <w:rsid w:val="00D8778A"/>
    <w:rsid w:val="00D879C8"/>
    <w:rsid w:val="00D87DA3"/>
    <w:rsid w:val="00D9014A"/>
    <w:rsid w:val="00D90343"/>
    <w:rsid w:val="00D90449"/>
    <w:rsid w:val="00D9052D"/>
    <w:rsid w:val="00D909E0"/>
    <w:rsid w:val="00D90FC4"/>
    <w:rsid w:val="00D91009"/>
    <w:rsid w:val="00D91028"/>
    <w:rsid w:val="00D9114D"/>
    <w:rsid w:val="00D9120D"/>
    <w:rsid w:val="00D9126A"/>
    <w:rsid w:val="00D912DF"/>
    <w:rsid w:val="00D91C54"/>
    <w:rsid w:val="00D91D7C"/>
    <w:rsid w:val="00D91D8B"/>
    <w:rsid w:val="00D91E52"/>
    <w:rsid w:val="00D91E84"/>
    <w:rsid w:val="00D91F8C"/>
    <w:rsid w:val="00D92265"/>
    <w:rsid w:val="00D9230B"/>
    <w:rsid w:val="00D923B9"/>
    <w:rsid w:val="00D92558"/>
    <w:rsid w:val="00D92633"/>
    <w:rsid w:val="00D9265D"/>
    <w:rsid w:val="00D927B4"/>
    <w:rsid w:val="00D92819"/>
    <w:rsid w:val="00D92CB4"/>
    <w:rsid w:val="00D92CBC"/>
    <w:rsid w:val="00D92DB9"/>
    <w:rsid w:val="00D92FD3"/>
    <w:rsid w:val="00D93112"/>
    <w:rsid w:val="00D931CD"/>
    <w:rsid w:val="00D931F2"/>
    <w:rsid w:val="00D93702"/>
    <w:rsid w:val="00D948A0"/>
    <w:rsid w:val="00D94BB0"/>
    <w:rsid w:val="00D94BEF"/>
    <w:rsid w:val="00D94D5D"/>
    <w:rsid w:val="00D94FF3"/>
    <w:rsid w:val="00D950FD"/>
    <w:rsid w:val="00D957C0"/>
    <w:rsid w:val="00D95936"/>
    <w:rsid w:val="00D95BF0"/>
    <w:rsid w:val="00D95BFF"/>
    <w:rsid w:val="00D96193"/>
    <w:rsid w:val="00D96617"/>
    <w:rsid w:val="00D966BA"/>
    <w:rsid w:val="00D9680A"/>
    <w:rsid w:val="00D96821"/>
    <w:rsid w:val="00D96A4F"/>
    <w:rsid w:val="00D96D84"/>
    <w:rsid w:val="00D96DD2"/>
    <w:rsid w:val="00D97552"/>
    <w:rsid w:val="00D9792C"/>
    <w:rsid w:val="00D97BBB"/>
    <w:rsid w:val="00D97DC1"/>
    <w:rsid w:val="00D97E86"/>
    <w:rsid w:val="00DA0085"/>
    <w:rsid w:val="00DA02D6"/>
    <w:rsid w:val="00DA06EF"/>
    <w:rsid w:val="00DA072D"/>
    <w:rsid w:val="00DA0839"/>
    <w:rsid w:val="00DA0B85"/>
    <w:rsid w:val="00DA0C77"/>
    <w:rsid w:val="00DA0FC0"/>
    <w:rsid w:val="00DA10CE"/>
    <w:rsid w:val="00DA12DD"/>
    <w:rsid w:val="00DA1595"/>
    <w:rsid w:val="00DA17C7"/>
    <w:rsid w:val="00DA18D6"/>
    <w:rsid w:val="00DA1ADD"/>
    <w:rsid w:val="00DA1C4C"/>
    <w:rsid w:val="00DA1D80"/>
    <w:rsid w:val="00DA1D9D"/>
    <w:rsid w:val="00DA1F1B"/>
    <w:rsid w:val="00DA1FE6"/>
    <w:rsid w:val="00DA2046"/>
    <w:rsid w:val="00DA225C"/>
    <w:rsid w:val="00DA22F3"/>
    <w:rsid w:val="00DA23D2"/>
    <w:rsid w:val="00DA28A8"/>
    <w:rsid w:val="00DA29C4"/>
    <w:rsid w:val="00DA2CD7"/>
    <w:rsid w:val="00DA2D90"/>
    <w:rsid w:val="00DA2E9D"/>
    <w:rsid w:val="00DA3041"/>
    <w:rsid w:val="00DA30D8"/>
    <w:rsid w:val="00DA31E8"/>
    <w:rsid w:val="00DA3379"/>
    <w:rsid w:val="00DA35B4"/>
    <w:rsid w:val="00DA3B04"/>
    <w:rsid w:val="00DA3B43"/>
    <w:rsid w:val="00DA3BE7"/>
    <w:rsid w:val="00DA3F00"/>
    <w:rsid w:val="00DA3FF5"/>
    <w:rsid w:val="00DA40A2"/>
    <w:rsid w:val="00DA40C4"/>
    <w:rsid w:val="00DA43CA"/>
    <w:rsid w:val="00DA471E"/>
    <w:rsid w:val="00DA490B"/>
    <w:rsid w:val="00DA492A"/>
    <w:rsid w:val="00DA492C"/>
    <w:rsid w:val="00DA4981"/>
    <w:rsid w:val="00DA4AB5"/>
    <w:rsid w:val="00DA4D11"/>
    <w:rsid w:val="00DA4D3C"/>
    <w:rsid w:val="00DA5791"/>
    <w:rsid w:val="00DA5792"/>
    <w:rsid w:val="00DA5821"/>
    <w:rsid w:val="00DA5873"/>
    <w:rsid w:val="00DA5A53"/>
    <w:rsid w:val="00DA5B96"/>
    <w:rsid w:val="00DA5CA9"/>
    <w:rsid w:val="00DA5CB1"/>
    <w:rsid w:val="00DA5E5F"/>
    <w:rsid w:val="00DA5E7E"/>
    <w:rsid w:val="00DA6173"/>
    <w:rsid w:val="00DA6276"/>
    <w:rsid w:val="00DA6EB5"/>
    <w:rsid w:val="00DA6F70"/>
    <w:rsid w:val="00DA714A"/>
    <w:rsid w:val="00DA71AF"/>
    <w:rsid w:val="00DA727D"/>
    <w:rsid w:val="00DA73FB"/>
    <w:rsid w:val="00DA7A85"/>
    <w:rsid w:val="00DA7BC7"/>
    <w:rsid w:val="00DA7DFC"/>
    <w:rsid w:val="00DA7E4C"/>
    <w:rsid w:val="00DB0006"/>
    <w:rsid w:val="00DB0282"/>
    <w:rsid w:val="00DB03AF"/>
    <w:rsid w:val="00DB047A"/>
    <w:rsid w:val="00DB0487"/>
    <w:rsid w:val="00DB0564"/>
    <w:rsid w:val="00DB06B7"/>
    <w:rsid w:val="00DB087E"/>
    <w:rsid w:val="00DB0983"/>
    <w:rsid w:val="00DB0B23"/>
    <w:rsid w:val="00DB125D"/>
    <w:rsid w:val="00DB1539"/>
    <w:rsid w:val="00DB158B"/>
    <w:rsid w:val="00DB17DA"/>
    <w:rsid w:val="00DB1A50"/>
    <w:rsid w:val="00DB1D38"/>
    <w:rsid w:val="00DB1F98"/>
    <w:rsid w:val="00DB22F7"/>
    <w:rsid w:val="00DB232C"/>
    <w:rsid w:val="00DB24CB"/>
    <w:rsid w:val="00DB2551"/>
    <w:rsid w:val="00DB2676"/>
    <w:rsid w:val="00DB2D02"/>
    <w:rsid w:val="00DB2D0B"/>
    <w:rsid w:val="00DB2D65"/>
    <w:rsid w:val="00DB2F35"/>
    <w:rsid w:val="00DB32E5"/>
    <w:rsid w:val="00DB34C7"/>
    <w:rsid w:val="00DB35C7"/>
    <w:rsid w:val="00DB37D8"/>
    <w:rsid w:val="00DB39DE"/>
    <w:rsid w:val="00DB3A6B"/>
    <w:rsid w:val="00DB3AD2"/>
    <w:rsid w:val="00DB3ADF"/>
    <w:rsid w:val="00DB3D52"/>
    <w:rsid w:val="00DB3DA8"/>
    <w:rsid w:val="00DB3FBA"/>
    <w:rsid w:val="00DB4164"/>
    <w:rsid w:val="00DB42C3"/>
    <w:rsid w:val="00DB42C9"/>
    <w:rsid w:val="00DB431E"/>
    <w:rsid w:val="00DB4322"/>
    <w:rsid w:val="00DB4560"/>
    <w:rsid w:val="00DB477C"/>
    <w:rsid w:val="00DB4BC7"/>
    <w:rsid w:val="00DB4D30"/>
    <w:rsid w:val="00DB4F9D"/>
    <w:rsid w:val="00DB4FAA"/>
    <w:rsid w:val="00DB51D0"/>
    <w:rsid w:val="00DB5487"/>
    <w:rsid w:val="00DB5570"/>
    <w:rsid w:val="00DB5612"/>
    <w:rsid w:val="00DB59FA"/>
    <w:rsid w:val="00DB5A21"/>
    <w:rsid w:val="00DB5BEA"/>
    <w:rsid w:val="00DB5DEB"/>
    <w:rsid w:val="00DB5EE5"/>
    <w:rsid w:val="00DB601E"/>
    <w:rsid w:val="00DB622F"/>
    <w:rsid w:val="00DB62A6"/>
    <w:rsid w:val="00DB64BB"/>
    <w:rsid w:val="00DB64CC"/>
    <w:rsid w:val="00DB6500"/>
    <w:rsid w:val="00DB6598"/>
    <w:rsid w:val="00DB6844"/>
    <w:rsid w:val="00DB68FF"/>
    <w:rsid w:val="00DB69B1"/>
    <w:rsid w:val="00DB6A91"/>
    <w:rsid w:val="00DB6F70"/>
    <w:rsid w:val="00DB6FA9"/>
    <w:rsid w:val="00DB6FD9"/>
    <w:rsid w:val="00DB7055"/>
    <w:rsid w:val="00DB705C"/>
    <w:rsid w:val="00DB71E9"/>
    <w:rsid w:val="00DB71FD"/>
    <w:rsid w:val="00DB7427"/>
    <w:rsid w:val="00DB749A"/>
    <w:rsid w:val="00DB798F"/>
    <w:rsid w:val="00DB79D9"/>
    <w:rsid w:val="00DB7AFD"/>
    <w:rsid w:val="00DB7BA1"/>
    <w:rsid w:val="00DB7E8C"/>
    <w:rsid w:val="00DB7ED1"/>
    <w:rsid w:val="00DB7F53"/>
    <w:rsid w:val="00DB7FD8"/>
    <w:rsid w:val="00DC00EB"/>
    <w:rsid w:val="00DC04B3"/>
    <w:rsid w:val="00DC059C"/>
    <w:rsid w:val="00DC0709"/>
    <w:rsid w:val="00DC0715"/>
    <w:rsid w:val="00DC092D"/>
    <w:rsid w:val="00DC0A3C"/>
    <w:rsid w:val="00DC0E44"/>
    <w:rsid w:val="00DC0E87"/>
    <w:rsid w:val="00DC0F93"/>
    <w:rsid w:val="00DC11B7"/>
    <w:rsid w:val="00DC129A"/>
    <w:rsid w:val="00DC1384"/>
    <w:rsid w:val="00DC13BB"/>
    <w:rsid w:val="00DC13D4"/>
    <w:rsid w:val="00DC1479"/>
    <w:rsid w:val="00DC1624"/>
    <w:rsid w:val="00DC1763"/>
    <w:rsid w:val="00DC17E4"/>
    <w:rsid w:val="00DC1804"/>
    <w:rsid w:val="00DC22B7"/>
    <w:rsid w:val="00DC24E6"/>
    <w:rsid w:val="00DC257F"/>
    <w:rsid w:val="00DC2898"/>
    <w:rsid w:val="00DC28A6"/>
    <w:rsid w:val="00DC28EC"/>
    <w:rsid w:val="00DC3079"/>
    <w:rsid w:val="00DC3A7B"/>
    <w:rsid w:val="00DC3D49"/>
    <w:rsid w:val="00DC3DE6"/>
    <w:rsid w:val="00DC3E1F"/>
    <w:rsid w:val="00DC3E9F"/>
    <w:rsid w:val="00DC4155"/>
    <w:rsid w:val="00DC43F1"/>
    <w:rsid w:val="00DC4425"/>
    <w:rsid w:val="00DC44BA"/>
    <w:rsid w:val="00DC48F4"/>
    <w:rsid w:val="00DC4B72"/>
    <w:rsid w:val="00DC4D82"/>
    <w:rsid w:val="00DC4E2A"/>
    <w:rsid w:val="00DC4E9C"/>
    <w:rsid w:val="00DC522F"/>
    <w:rsid w:val="00DC5298"/>
    <w:rsid w:val="00DC5613"/>
    <w:rsid w:val="00DC588E"/>
    <w:rsid w:val="00DC5AE7"/>
    <w:rsid w:val="00DC5C46"/>
    <w:rsid w:val="00DC5C5B"/>
    <w:rsid w:val="00DC5CF8"/>
    <w:rsid w:val="00DC5D73"/>
    <w:rsid w:val="00DC60AE"/>
    <w:rsid w:val="00DC61B4"/>
    <w:rsid w:val="00DC65D8"/>
    <w:rsid w:val="00DC6A94"/>
    <w:rsid w:val="00DC6CC7"/>
    <w:rsid w:val="00DC7073"/>
    <w:rsid w:val="00DC722C"/>
    <w:rsid w:val="00DC765F"/>
    <w:rsid w:val="00DC7722"/>
    <w:rsid w:val="00DC7890"/>
    <w:rsid w:val="00DC7BBD"/>
    <w:rsid w:val="00DC7C14"/>
    <w:rsid w:val="00DC7CE1"/>
    <w:rsid w:val="00DC7D92"/>
    <w:rsid w:val="00DC7EE1"/>
    <w:rsid w:val="00DD0060"/>
    <w:rsid w:val="00DD02C4"/>
    <w:rsid w:val="00DD03F2"/>
    <w:rsid w:val="00DD07F9"/>
    <w:rsid w:val="00DD0913"/>
    <w:rsid w:val="00DD0926"/>
    <w:rsid w:val="00DD0C93"/>
    <w:rsid w:val="00DD0FFE"/>
    <w:rsid w:val="00DD11CF"/>
    <w:rsid w:val="00DD128A"/>
    <w:rsid w:val="00DD12B1"/>
    <w:rsid w:val="00DD12B5"/>
    <w:rsid w:val="00DD137F"/>
    <w:rsid w:val="00DD1422"/>
    <w:rsid w:val="00DD14A5"/>
    <w:rsid w:val="00DD14C7"/>
    <w:rsid w:val="00DD1527"/>
    <w:rsid w:val="00DD16CA"/>
    <w:rsid w:val="00DD18F0"/>
    <w:rsid w:val="00DD1947"/>
    <w:rsid w:val="00DD19F3"/>
    <w:rsid w:val="00DD1A59"/>
    <w:rsid w:val="00DD1ED7"/>
    <w:rsid w:val="00DD2121"/>
    <w:rsid w:val="00DD2376"/>
    <w:rsid w:val="00DD23AB"/>
    <w:rsid w:val="00DD242B"/>
    <w:rsid w:val="00DD24F6"/>
    <w:rsid w:val="00DD25BD"/>
    <w:rsid w:val="00DD2733"/>
    <w:rsid w:val="00DD27BB"/>
    <w:rsid w:val="00DD2A5B"/>
    <w:rsid w:val="00DD2AE0"/>
    <w:rsid w:val="00DD2FE5"/>
    <w:rsid w:val="00DD3401"/>
    <w:rsid w:val="00DD3430"/>
    <w:rsid w:val="00DD3480"/>
    <w:rsid w:val="00DD34FD"/>
    <w:rsid w:val="00DD3508"/>
    <w:rsid w:val="00DD3565"/>
    <w:rsid w:val="00DD39F5"/>
    <w:rsid w:val="00DD3CF2"/>
    <w:rsid w:val="00DD3D5F"/>
    <w:rsid w:val="00DD3DAD"/>
    <w:rsid w:val="00DD3FD8"/>
    <w:rsid w:val="00DD443F"/>
    <w:rsid w:val="00DD49D3"/>
    <w:rsid w:val="00DD4ABF"/>
    <w:rsid w:val="00DD4C55"/>
    <w:rsid w:val="00DD4F62"/>
    <w:rsid w:val="00DD56F7"/>
    <w:rsid w:val="00DD57BD"/>
    <w:rsid w:val="00DD6241"/>
    <w:rsid w:val="00DD634C"/>
    <w:rsid w:val="00DD6396"/>
    <w:rsid w:val="00DD6544"/>
    <w:rsid w:val="00DD6607"/>
    <w:rsid w:val="00DD6AAE"/>
    <w:rsid w:val="00DD6C70"/>
    <w:rsid w:val="00DD6C7F"/>
    <w:rsid w:val="00DD6CED"/>
    <w:rsid w:val="00DD6DA2"/>
    <w:rsid w:val="00DD6E2B"/>
    <w:rsid w:val="00DD6ED6"/>
    <w:rsid w:val="00DD6FB2"/>
    <w:rsid w:val="00DD70BF"/>
    <w:rsid w:val="00DD73B8"/>
    <w:rsid w:val="00DD73D1"/>
    <w:rsid w:val="00DD761C"/>
    <w:rsid w:val="00DD766A"/>
    <w:rsid w:val="00DD7829"/>
    <w:rsid w:val="00DD7DF3"/>
    <w:rsid w:val="00DE0171"/>
    <w:rsid w:val="00DE0180"/>
    <w:rsid w:val="00DE02A0"/>
    <w:rsid w:val="00DE0333"/>
    <w:rsid w:val="00DE03D8"/>
    <w:rsid w:val="00DE0455"/>
    <w:rsid w:val="00DE04C9"/>
    <w:rsid w:val="00DE0558"/>
    <w:rsid w:val="00DE06BE"/>
    <w:rsid w:val="00DE0F16"/>
    <w:rsid w:val="00DE0FA1"/>
    <w:rsid w:val="00DE10C6"/>
    <w:rsid w:val="00DE10E0"/>
    <w:rsid w:val="00DE153F"/>
    <w:rsid w:val="00DE15D3"/>
    <w:rsid w:val="00DE17EF"/>
    <w:rsid w:val="00DE18E5"/>
    <w:rsid w:val="00DE1B7B"/>
    <w:rsid w:val="00DE2065"/>
    <w:rsid w:val="00DE21CF"/>
    <w:rsid w:val="00DE2646"/>
    <w:rsid w:val="00DE279F"/>
    <w:rsid w:val="00DE27F7"/>
    <w:rsid w:val="00DE2962"/>
    <w:rsid w:val="00DE29D3"/>
    <w:rsid w:val="00DE2D49"/>
    <w:rsid w:val="00DE2D4B"/>
    <w:rsid w:val="00DE2DCC"/>
    <w:rsid w:val="00DE3083"/>
    <w:rsid w:val="00DE3117"/>
    <w:rsid w:val="00DE34C4"/>
    <w:rsid w:val="00DE363A"/>
    <w:rsid w:val="00DE3682"/>
    <w:rsid w:val="00DE36B5"/>
    <w:rsid w:val="00DE3840"/>
    <w:rsid w:val="00DE3C85"/>
    <w:rsid w:val="00DE3D19"/>
    <w:rsid w:val="00DE3E0E"/>
    <w:rsid w:val="00DE3E7C"/>
    <w:rsid w:val="00DE3FBF"/>
    <w:rsid w:val="00DE4003"/>
    <w:rsid w:val="00DE40AA"/>
    <w:rsid w:val="00DE43E5"/>
    <w:rsid w:val="00DE464E"/>
    <w:rsid w:val="00DE4664"/>
    <w:rsid w:val="00DE47CE"/>
    <w:rsid w:val="00DE480D"/>
    <w:rsid w:val="00DE4A9D"/>
    <w:rsid w:val="00DE4AC7"/>
    <w:rsid w:val="00DE4B0C"/>
    <w:rsid w:val="00DE4BBF"/>
    <w:rsid w:val="00DE4D74"/>
    <w:rsid w:val="00DE516B"/>
    <w:rsid w:val="00DE52DA"/>
    <w:rsid w:val="00DE54B6"/>
    <w:rsid w:val="00DE588B"/>
    <w:rsid w:val="00DE5B74"/>
    <w:rsid w:val="00DE5E0E"/>
    <w:rsid w:val="00DE6079"/>
    <w:rsid w:val="00DE61AA"/>
    <w:rsid w:val="00DE62AA"/>
    <w:rsid w:val="00DE672B"/>
    <w:rsid w:val="00DE6884"/>
    <w:rsid w:val="00DE6BEA"/>
    <w:rsid w:val="00DE6F2F"/>
    <w:rsid w:val="00DE6F7C"/>
    <w:rsid w:val="00DE7012"/>
    <w:rsid w:val="00DE7028"/>
    <w:rsid w:val="00DE7294"/>
    <w:rsid w:val="00DE744B"/>
    <w:rsid w:val="00DE77D4"/>
    <w:rsid w:val="00DE79F6"/>
    <w:rsid w:val="00DE7A94"/>
    <w:rsid w:val="00DE7C3C"/>
    <w:rsid w:val="00DE7D03"/>
    <w:rsid w:val="00DF02EC"/>
    <w:rsid w:val="00DF050C"/>
    <w:rsid w:val="00DF0AA8"/>
    <w:rsid w:val="00DF0BB6"/>
    <w:rsid w:val="00DF0C1E"/>
    <w:rsid w:val="00DF0C88"/>
    <w:rsid w:val="00DF0D33"/>
    <w:rsid w:val="00DF0E63"/>
    <w:rsid w:val="00DF1300"/>
    <w:rsid w:val="00DF142B"/>
    <w:rsid w:val="00DF1537"/>
    <w:rsid w:val="00DF1640"/>
    <w:rsid w:val="00DF1756"/>
    <w:rsid w:val="00DF18A3"/>
    <w:rsid w:val="00DF18FD"/>
    <w:rsid w:val="00DF19F6"/>
    <w:rsid w:val="00DF1AAB"/>
    <w:rsid w:val="00DF1ADA"/>
    <w:rsid w:val="00DF1B68"/>
    <w:rsid w:val="00DF1DE2"/>
    <w:rsid w:val="00DF1E89"/>
    <w:rsid w:val="00DF1F47"/>
    <w:rsid w:val="00DF1FD6"/>
    <w:rsid w:val="00DF23F3"/>
    <w:rsid w:val="00DF25B0"/>
    <w:rsid w:val="00DF2A52"/>
    <w:rsid w:val="00DF2DDB"/>
    <w:rsid w:val="00DF2DDE"/>
    <w:rsid w:val="00DF2E6D"/>
    <w:rsid w:val="00DF3195"/>
    <w:rsid w:val="00DF32AF"/>
    <w:rsid w:val="00DF3307"/>
    <w:rsid w:val="00DF336D"/>
    <w:rsid w:val="00DF3406"/>
    <w:rsid w:val="00DF3440"/>
    <w:rsid w:val="00DF35B7"/>
    <w:rsid w:val="00DF37F7"/>
    <w:rsid w:val="00DF3839"/>
    <w:rsid w:val="00DF3997"/>
    <w:rsid w:val="00DF3A17"/>
    <w:rsid w:val="00DF3A6C"/>
    <w:rsid w:val="00DF3AE8"/>
    <w:rsid w:val="00DF3B23"/>
    <w:rsid w:val="00DF3C56"/>
    <w:rsid w:val="00DF3E28"/>
    <w:rsid w:val="00DF4158"/>
    <w:rsid w:val="00DF43A4"/>
    <w:rsid w:val="00DF43E8"/>
    <w:rsid w:val="00DF4430"/>
    <w:rsid w:val="00DF4537"/>
    <w:rsid w:val="00DF4640"/>
    <w:rsid w:val="00DF4802"/>
    <w:rsid w:val="00DF48A4"/>
    <w:rsid w:val="00DF4920"/>
    <w:rsid w:val="00DF495B"/>
    <w:rsid w:val="00DF4A05"/>
    <w:rsid w:val="00DF4C07"/>
    <w:rsid w:val="00DF4DEA"/>
    <w:rsid w:val="00DF4E4E"/>
    <w:rsid w:val="00DF4F19"/>
    <w:rsid w:val="00DF4FD3"/>
    <w:rsid w:val="00DF5049"/>
    <w:rsid w:val="00DF5270"/>
    <w:rsid w:val="00DF55E7"/>
    <w:rsid w:val="00DF59FF"/>
    <w:rsid w:val="00DF5C45"/>
    <w:rsid w:val="00DF6014"/>
    <w:rsid w:val="00DF623A"/>
    <w:rsid w:val="00DF65B5"/>
    <w:rsid w:val="00DF6824"/>
    <w:rsid w:val="00DF69B7"/>
    <w:rsid w:val="00DF6B3C"/>
    <w:rsid w:val="00DF6B85"/>
    <w:rsid w:val="00DF6BEC"/>
    <w:rsid w:val="00DF6D74"/>
    <w:rsid w:val="00DF6E03"/>
    <w:rsid w:val="00DF6F81"/>
    <w:rsid w:val="00DF71F7"/>
    <w:rsid w:val="00DF7226"/>
    <w:rsid w:val="00DF7436"/>
    <w:rsid w:val="00DF7863"/>
    <w:rsid w:val="00DF7BD5"/>
    <w:rsid w:val="00DF7C8E"/>
    <w:rsid w:val="00DF7D00"/>
    <w:rsid w:val="00E00138"/>
    <w:rsid w:val="00E0026A"/>
    <w:rsid w:val="00E004D1"/>
    <w:rsid w:val="00E00885"/>
    <w:rsid w:val="00E00997"/>
    <w:rsid w:val="00E00A07"/>
    <w:rsid w:val="00E00A93"/>
    <w:rsid w:val="00E00EFF"/>
    <w:rsid w:val="00E00F7F"/>
    <w:rsid w:val="00E01175"/>
    <w:rsid w:val="00E01321"/>
    <w:rsid w:val="00E01369"/>
    <w:rsid w:val="00E0138C"/>
    <w:rsid w:val="00E013F2"/>
    <w:rsid w:val="00E0140C"/>
    <w:rsid w:val="00E014BF"/>
    <w:rsid w:val="00E01572"/>
    <w:rsid w:val="00E019EA"/>
    <w:rsid w:val="00E01A53"/>
    <w:rsid w:val="00E01A90"/>
    <w:rsid w:val="00E01B57"/>
    <w:rsid w:val="00E01C84"/>
    <w:rsid w:val="00E01FCB"/>
    <w:rsid w:val="00E021A3"/>
    <w:rsid w:val="00E02263"/>
    <w:rsid w:val="00E023A2"/>
    <w:rsid w:val="00E027E6"/>
    <w:rsid w:val="00E0287E"/>
    <w:rsid w:val="00E028E6"/>
    <w:rsid w:val="00E029F1"/>
    <w:rsid w:val="00E02C20"/>
    <w:rsid w:val="00E02DF8"/>
    <w:rsid w:val="00E031E3"/>
    <w:rsid w:val="00E032C1"/>
    <w:rsid w:val="00E034CF"/>
    <w:rsid w:val="00E03506"/>
    <w:rsid w:val="00E037A8"/>
    <w:rsid w:val="00E03806"/>
    <w:rsid w:val="00E03867"/>
    <w:rsid w:val="00E039C0"/>
    <w:rsid w:val="00E03A93"/>
    <w:rsid w:val="00E03A9D"/>
    <w:rsid w:val="00E03C78"/>
    <w:rsid w:val="00E03D6C"/>
    <w:rsid w:val="00E03DCC"/>
    <w:rsid w:val="00E041B7"/>
    <w:rsid w:val="00E046C1"/>
    <w:rsid w:val="00E049EC"/>
    <w:rsid w:val="00E04E08"/>
    <w:rsid w:val="00E04E92"/>
    <w:rsid w:val="00E04ED9"/>
    <w:rsid w:val="00E04EE6"/>
    <w:rsid w:val="00E04FDD"/>
    <w:rsid w:val="00E055E6"/>
    <w:rsid w:val="00E057AB"/>
    <w:rsid w:val="00E05A43"/>
    <w:rsid w:val="00E05B03"/>
    <w:rsid w:val="00E05C65"/>
    <w:rsid w:val="00E05C88"/>
    <w:rsid w:val="00E0640C"/>
    <w:rsid w:val="00E064F9"/>
    <w:rsid w:val="00E0673F"/>
    <w:rsid w:val="00E0683A"/>
    <w:rsid w:val="00E06AF4"/>
    <w:rsid w:val="00E06BA7"/>
    <w:rsid w:val="00E06BB8"/>
    <w:rsid w:val="00E06E12"/>
    <w:rsid w:val="00E07391"/>
    <w:rsid w:val="00E07481"/>
    <w:rsid w:val="00E07623"/>
    <w:rsid w:val="00E07686"/>
    <w:rsid w:val="00E07856"/>
    <w:rsid w:val="00E079A8"/>
    <w:rsid w:val="00E07AA5"/>
    <w:rsid w:val="00E07E45"/>
    <w:rsid w:val="00E1007C"/>
    <w:rsid w:val="00E102BD"/>
    <w:rsid w:val="00E102F2"/>
    <w:rsid w:val="00E1039D"/>
    <w:rsid w:val="00E103E3"/>
    <w:rsid w:val="00E103F8"/>
    <w:rsid w:val="00E104DE"/>
    <w:rsid w:val="00E1074E"/>
    <w:rsid w:val="00E10D4A"/>
    <w:rsid w:val="00E10E45"/>
    <w:rsid w:val="00E10F62"/>
    <w:rsid w:val="00E10F9E"/>
    <w:rsid w:val="00E11070"/>
    <w:rsid w:val="00E11089"/>
    <w:rsid w:val="00E1125B"/>
    <w:rsid w:val="00E1150B"/>
    <w:rsid w:val="00E117A0"/>
    <w:rsid w:val="00E11C75"/>
    <w:rsid w:val="00E11EB5"/>
    <w:rsid w:val="00E11EB8"/>
    <w:rsid w:val="00E11FA5"/>
    <w:rsid w:val="00E1239E"/>
    <w:rsid w:val="00E123CC"/>
    <w:rsid w:val="00E125EE"/>
    <w:rsid w:val="00E12775"/>
    <w:rsid w:val="00E12A5A"/>
    <w:rsid w:val="00E12C62"/>
    <w:rsid w:val="00E12DAD"/>
    <w:rsid w:val="00E12E5D"/>
    <w:rsid w:val="00E13428"/>
    <w:rsid w:val="00E134F4"/>
    <w:rsid w:val="00E136AE"/>
    <w:rsid w:val="00E139D0"/>
    <w:rsid w:val="00E13CAE"/>
    <w:rsid w:val="00E13D55"/>
    <w:rsid w:val="00E1411C"/>
    <w:rsid w:val="00E141B3"/>
    <w:rsid w:val="00E14271"/>
    <w:rsid w:val="00E142C7"/>
    <w:rsid w:val="00E143F1"/>
    <w:rsid w:val="00E14519"/>
    <w:rsid w:val="00E14532"/>
    <w:rsid w:val="00E1459A"/>
    <w:rsid w:val="00E145E0"/>
    <w:rsid w:val="00E14650"/>
    <w:rsid w:val="00E14913"/>
    <w:rsid w:val="00E14952"/>
    <w:rsid w:val="00E14AE9"/>
    <w:rsid w:val="00E150B1"/>
    <w:rsid w:val="00E1530F"/>
    <w:rsid w:val="00E15352"/>
    <w:rsid w:val="00E154A1"/>
    <w:rsid w:val="00E15D19"/>
    <w:rsid w:val="00E15D98"/>
    <w:rsid w:val="00E15E44"/>
    <w:rsid w:val="00E15EA9"/>
    <w:rsid w:val="00E1614E"/>
    <w:rsid w:val="00E1626E"/>
    <w:rsid w:val="00E163CB"/>
    <w:rsid w:val="00E164E8"/>
    <w:rsid w:val="00E1654E"/>
    <w:rsid w:val="00E16566"/>
    <w:rsid w:val="00E166AC"/>
    <w:rsid w:val="00E167D4"/>
    <w:rsid w:val="00E16C41"/>
    <w:rsid w:val="00E16CC5"/>
    <w:rsid w:val="00E175FF"/>
    <w:rsid w:val="00E17680"/>
    <w:rsid w:val="00E17720"/>
    <w:rsid w:val="00E179AA"/>
    <w:rsid w:val="00E17B81"/>
    <w:rsid w:val="00E17C3F"/>
    <w:rsid w:val="00E17CFB"/>
    <w:rsid w:val="00E17D79"/>
    <w:rsid w:val="00E17E40"/>
    <w:rsid w:val="00E17F35"/>
    <w:rsid w:val="00E200A8"/>
    <w:rsid w:val="00E202F9"/>
    <w:rsid w:val="00E203AC"/>
    <w:rsid w:val="00E204B7"/>
    <w:rsid w:val="00E20661"/>
    <w:rsid w:val="00E2075A"/>
    <w:rsid w:val="00E20862"/>
    <w:rsid w:val="00E2097E"/>
    <w:rsid w:val="00E20AD1"/>
    <w:rsid w:val="00E20C90"/>
    <w:rsid w:val="00E20D02"/>
    <w:rsid w:val="00E20E6F"/>
    <w:rsid w:val="00E20E8C"/>
    <w:rsid w:val="00E20FB0"/>
    <w:rsid w:val="00E21431"/>
    <w:rsid w:val="00E21479"/>
    <w:rsid w:val="00E214FB"/>
    <w:rsid w:val="00E21569"/>
    <w:rsid w:val="00E216A5"/>
    <w:rsid w:val="00E21733"/>
    <w:rsid w:val="00E21930"/>
    <w:rsid w:val="00E21941"/>
    <w:rsid w:val="00E21CCC"/>
    <w:rsid w:val="00E21DAA"/>
    <w:rsid w:val="00E21F70"/>
    <w:rsid w:val="00E21FD8"/>
    <w:rsid w:val="00E2217F"/>
    <w:rsid w:val="00E22485"/>
    <w:rsid w:val="00E224C9"/>
    <w:rsid w:val="00E22559"/>
    <w:rsid w:val="00E22658"/>
    <w:rsid w:val="00E226D4"/>
    <w:rsid w:val="00E2275E"/>
    <w:rsid w:val="00E229F7"/>
    <w:rsid w:val="00E22A10"/>
    <w:rsid w:val="00E22BB9"/>
    <w:rsid w:val="00E22D6C"/>
    <w:rsid w:val="00E22EE3"/>
    <w:rsid w:val="00E23042"/>
    <w:rsid w:val="00E230B8"/>
    <w:rsid w:val="00E23179"/>
    <w:rsid w:val="00E23224"/>
    <w:rsid w:val="00E234C1"/>
    <w:rsid w:val="00E23654"/>
    <w:rsid w:val="00E23851"/>
    <w:rsid w:val="00E23ACC"/>
    <w:rsid w:val="00E23ADB"/>
    <w:rsid w:val="00E23B4E"/>
    <w:rsid w:val="00E23B9C"/>
    <w:rsid w:val="00E23CD5"/>
    <w:rsid w:val="00E23E14"/>
    <w:rsid w:val="00E24034"/>
    <w:rsid w:val="00E2446F"/>
    <w:rsid w:val="00E2452B"/>
    <w:rsid w:val="00E24717"/>
    <w:rsid w:val="00E248B5"/>
    <w:rsid w:val="00E24955"/>
    <w:rsid w:val="00E24A1C"/>
    <w:rsid w:val="00E24B86"/>
    <w:rsid w:val="00E24CE9"/>
    <w:rsid w:val="00E250DB"/>
    <w:rsid w:val="00E256D6"/>
    <w:rsid w:val="00E25ED0"/>
    <w:rsid w:val="00E25F49"/>
    <w:rsid w:val="00E2614A"/>
    <w:rsid w:val="00E2617B"/>
    <w:rsid w:val="00E261C8"/>
    <w:rsid w:val="00E26281"/>
    <w:rsid w:val="00E2690E"/>
    <w:rsid w:val="00E26A6F"/>
    <w:rsid w:val="00E26F48"/>
    <w:rsid w:val="00E26FBF"/>
    <w:rsid w:val="00E2701D"/>
    <w:rsid w:val="00E2726A"/>
    <w:rsid w:val="00E272FE"/>
    <w:rsid w:val="00E27830"/>
    <w:rsid w:val="00E27CB8"/>
    <w:rsid w:val="00E301E2"/>
    <w:rsid w:val="00E3020D"/>
    <w:rsid w:val="00E30309"/>
    <w:rsid w:val="00E3043E"/>
    <w:rsid w:val="00E30517"/>
    <w:rsid w:val="00E3070A"/>
    <w:rsid w:val="00E30A72"/>
    <w:rsid w:val="00E30B5C"/>
    <w:rsid w:val="00E30BDE"/>
    <w:rsid w:val="00E30C5F"/>
    <w:rsid w:val="00E30DD2"/>
    <w:rsid w:val="00E30F7F"/>
    <w:rsid w:val="00E31371"/>
    <w:rsid w:val="00E31506"/>
    <w:rsid w:val="00E3167A"/>
    <w:rsid w:val="00E317EC"/>
    <w:rsid w:val="00E31C6C"/>
    <w:rsid w:val="00E31DCF"/>
    <w:rsid w:val="00E31E19"/>
    <w:rsid w:val="00E3226A"/>
    <w:rsid w:val="00E3231C"/>
    <w:rsid w:val="00E32556"/>
    <w:rsid w:val="00E32705"/>
    <w:rsid w:val="00E327EE"/>
    <w:rsid w:val="00E32B66"/>
    <w:rsid w:val="00E32CF4"/>
    <w:rsid w:val="00E32E0E"/>
    <w:rsid w:val="00E33032"/>
    <w:rsid w:val="00E33052"/>
    <w:rsid w:val="00E330E9"/>
    <w:rsid w:val="00E3310B"/>
    <w:rsid w:val="00E3325A"/>
    <w:rsid w:val="00E332FC"/>
    <w:rsid w:val="00E33802"/>
    <w:rsid w:val="00E33814"/>
    <w:rsid w:val="00E339C6"/>
    <w:rsid w:val="00E33A45"/>
    <w:rsid w:val="00E33BB9"/>
    <w:rsid w:val="00E33E4D"/>
    <w:rsid w:val="00E34253"/>
    <w:rsid w:val="00E3436F"/>
    <w:rsid w:val="00E34472"/>
    <w:rsid w:val="00E3457A"/>
    <w:rsid w:val="00E348A3"/>
    <w:rsid w:val="00E34A51"/>
    <w:rsid w:val="00E34B8B"/>
    <w:rsid w:val="00E34F08"/>
    <w:rsid w:val="00E35113"/>
    <w:rsid w:val="00E355D2"/>
    <w:rsid w:val="00E35A1F"/>
    <w:rsid w:val="00E35D10"/>
    <w:rsid w:val="00E35DFD"/>
    <w:rsid w:val="00E35F47"/>
    <w:rsid w:val="00E362BC"/>
    <w:rsid w:val="00E3645D"/>
    <w:rsid w:val="00E364D3"/>
    <w:rsid w:val="00E3658B"/>
    <w:rsid w:val="00E368EF"/>
    <w:rsid w:val="00E36977"/>
    <w:rsid w:val="00E36D0F"/>
    <w:rsid w:val="00E36E49"/>
    <w:rsid w:val="00E37505"/>
    <w:rsid w:val="00E375F4"/>
    <w:rsid w:val="00E377BF"/>
    <w:rsid w:val="00E37C25"/>
    <w:rsid w:val="00E40362"/>
    <w:rsid w:val="00E40CEB"/>
    <w:rsid w:val="00E40DAE"/>
    <w:rsid w:val="00E40E5C"/>
    <w:rsid w:val="00E4163A"/>
    <w:rsid w:val="00E4166C"/>
    <w:rsid w:val="00E41A33"/>
    <w:rsid w:val="00E41A3E"/>
    <w:rsid w:val="00E41BEE"/>
    <w:rsid w:val="00E41D2F"/>
    <w:rsid w:val="00E42000"/>
    <w:rsid w:val="00E420CB"/>
    <w:rsid w:val="00E42114"/>
    <w:rsid w:val="00E42A25"/>
    <w:rsid w:val="00E42FF3"/>
    <w:rsid w:val="00E431D2"/>
    <w:rsid w:val="00E432AE"/>
    <w:rsid w:val="00E43375"/>
    <w:rsid w:val="00E4342A"/>
    <w:rsid w:val="00E4349A"/>
    <w:rsid w:val="00E4356E"/>
    <w:rsid w:val="00E43731"/>
    <w:rsid w:val="00E43A1E"/>
    <w:rsid w:val="00E43D43"/>
    <w:rsid w:val="00E43F1E"/>
    <w:rsid w:val="00E43FBE"/>
    <w:rsid w:val="00E44077"/>
    <w:rsid w:val="00E44725"/>
    <w:rsid w:val="00E4484D"/>
    <w:rsid w:val="00E44C33"/>
    <w:rsid w:val="00E450C4"/>
    <w:rsid w:val="00E452D0"/>
    <w:rsid w:val="00E455AD"/>
    <w:rsid w:val="00E455D5"/>
    <w:rsid w:val="00E455F3"/>
    <w:rsid w:val="00E45785"/>
    <w:rsid w:val="00E45902"/>
    <w:rsid w:val="00E45A8F"/>
    <w:rsid w:val="00E45A9D"/>
    <w:rsid w:val="00E45BF8"/>
    <w:rsid w:val="00E460A1"/>
    <w:rsid w:val="00E46149"/>
    <w:rsid w:val="00E46809"/>
    <w:rsid w:val="00E46814"/>
    <w:rsid w:val="00E46833"/>
    <w:rsid w:val="00E4683C"/>
    <w:rsid w:val="00E4697D"/>
    <w:rsid w:val="00E46CC9"/>
    <w:rsid w:val="00E46E01"/>
    <w:rsid w:val="00E470E2"/>
    <w:rsid w:val="00E4720D"/>
    <w:rsid w:val="00E47861"/>
    <w:rsid w:val="00E47878"/>
    <w:rsid w:val="00E47AA0"/>
    <w:rsid w:val="00E47AB4"/>
    <w:rsid w:val="00E47B8B"/>
    <w:rsid w:val="00E47D5F"/>
    <w:rsid w:val="00E47D95"/>
    <w:rsid w:val="00E47D96"/>
    <w:rsid w:val="00E47E6F"/>
    <w:rsid w:val="00E47EFB"/>
    <w:rsid w:val="00E47FED"/>
    <w:rsid w:val="00E50256"/>
    <w:rsid w:val="00E50357"/>
    <w:rsid w:val="00E5045A"/>
    <w:rsid w:val="00E507ED"/>
    <w:rsid w:val="00E50A49"/>
    <w:rsid w:val="00E50C6B"/>
    <w:rsid w:val="00E51028"/>
    <w:rsid w:val="00E511F1"/>
    <w:rsid w:val="00E51548"/>
    <w:rsid w:val="00E5157A"/>
    <w:rsid w:val="00E515A3"/>
    <w:rsid w:val="00E51B4A"/>
    <w:rsid w:val="00E51C94"/>
    <w:rsid w:val="00E51D61"/>
    <w:rsid w:val="00E51DA3"/>
    <w:rsid w:val="00E51E23"/>
    <w:rsid w:val="00E5210E"/>
    <w:rsid w:val="00E52122"/>
    <w:rsid w:val="00E52327"/>
    <w:rsid w:val="00E5238D"/>
    <w:rsid w:val="00E52654"/>
    <w:rsid w:val="00E52CCE"/>
    <w:rsid w:val="00E52F76"/>
    <w:rsid w:val="00E5315C"/>
    <w:rsid w:val="00E53184"/>
    <w:rsid w:val="00E53274"/>
    <w:rsid w:val="00E5342E"/>
    <w:rsid w:val="00E536FC"/>
    <w:rsid w:val="00E53791"/>
    <w:rsid w:val="00E538E0"/>
    <w:rsid w:val="00E53C64"/>
    <w:rsid w:val="00E53D19"/>
    <w:rsid w:val="00E53E9F"/>
    <w:rsid w:val="00E540E9"/>
    <w:rsid w:val="00E549F7"/>
    <w:rsid w:val="00E54A79"/>
    <w:rsid w:val="00E54D33"/>
    <w:rsid w:val="00E55174"/>
    <w:rsid w:val="00E55230"/>
    <w:rsid w:val="00E554A4"/>
    <w:rsid w:val="00E554F9"/>
    <w:rsid w:val="00E5573F"/>
    <w:rsid w:val="00E55E21"/>
    <w:rsid w:val="00E560FC"/>
    <w:rsid w:val="00E562E3"/>
    <w:rsid w:val="00E564F0"/>
    <w:rsid w:val="00E56528"/>
    <w:rsid w:val="00E565B0"/>
    <w:rsid w:val="00E56CFB"/>
    <w:rsid w:val="00E56E8E"/>
    <w:rsid w:val="00E56EA1"/>
    <w:rsid w:val="00E570CE"/>
    <w:rsid w:val="00E5711F"/>
    <w:rsid w:val="00E5717F"/>
    <w:rsid w:val="00E57482"/>
    <w:rsid w:val="00E5762B"/>
    <w:rsid w:val="00E5765B"/>
    <w:rsid w:val="00E57895"/>
    <w:rsid w:val="00E578A1"/>
    <w:rsid w:val="00E57A78"/>
    <w:rsid w:val="00E57A9F"/>
    <w:rsid w:val="00E57CAA"/>
    <w:rsid w:val="00E57D5A"/>
    <w:rsid w:val="00E6000E"/>
    <w:rsid w:val="00E602C9"/>
    <w:rsid w:val="00E608B7"/>
    <w:rsid w:val="00E60C81"/>
    <w:rsid w:val="00E60D01"/>
    <w:rsid w:val="00E60F80"/>
    <w:rsid w:val="00E61004"/>
    <w:rsid w:val="00E61068"/>
    <w:rsid w:val="00E610CB"/>
    <w:rsid w:val="00E61163"/>
    <w:rsid w:val="00E618DA"/>
    <w:rsid w:val="00E619AD"/>
    <w:rsid w:val="00E61DAC"/>
    <w:rsid w:val="00E6239A"/>
    <w:rsid w:val="00E624DA"/>
    <w:rsid w:val="00E62856"/>
    <w:rsid w:val="00E629F9"/>
    <w:rsid w:val="00E62AF2"/>
    <w:rsid w:val="00E62D18"/>
    <w:rsid w:val="00E630F7"/>
    <w:rsid w:val="00E6352D"/>
    <w:rsid w:val="00E63563"/>
    <w:rsid w:val="00E63A6B"/>
    <w:rsid w:val="00E63E74"/>
    <w:rsid w:val="00E64054"/>
    <w:rsid w:val="00E6412A"/>
    <w:rsid w:val="00E64286"/>
    <w:rsid w:val="00E64763"/>
    <w:rsid w:val="00E647A4"/>
    <w:rsid w:val="00E64D0C"/>
    <w:rsid w:val="00E64E85"/>
    <w:rsid w:val="00E65544"/>
    <w:rsid w:val="00E657A1"/>
    <w:rsid w:val="00E65930"/>
    <w:rsid w:val="00E65AEB"/>
    <w:rsid w:val="00E65B8E"/>
    <w:rsid w:val="00E65BF7"/>
    <w:rsid w:val="00E65CE9"/>
    <w:rsid w:val="00E65E6B"/>
    <w:rsid w:val="00E65EFD"/>
    <w:rsid w:val="00E66108"/>
    <w:rsid w:val="00E661D2"/>
    <w:rsid w:val="00E66262"/>
    <w:rsid w:val="00E6640D"/>
    <w:rsid w:val="00E66422"/>
    <w:rsid w:val="00E6682F"/>
    <w:rsid w:val="00E668E7"/>
    <w:rsid w:val="00E669AD"/>
    <w:rsid w:val="00E669D9"/>
    <w:rsid w:val="00E66C03"/>
    <w:rsid w:val="00E66E59"/>
    <w:rsid w:val="00E66F25"/>
    <w:rsid w:val="00E67125"/>
    <w:rsid w:val="00E67309"/>
    <w:rsid w:val="00E67867"/>
    <w:rsid w:val="00E70342"/>
    <w:rsid w:val="00E704A7"/>
    <w:rsid w:val="00E705D8"/>
    <w:rsid w:val="00E705E5"/>
    <w:rsid w:val="00E70882"/>
    <w:rsid w:val="00E7090A"/>
    <w:rsid w:val="00E709FA"/>
    <w:rsid w:val="00E70B0C"/>
    <w:rsid w:val="00E70B46"/>
    <w:rsid w:val="00E70B4C"/>
    <w:rsid w:val="00E70D06"/>
    <w:rsid w:val="00E70DE2"/>
    <w:rsid w:val="00E71418"/>
    <w:rsid w:val="00E71437"/>
    <w:rsid w:val="00E71455"/>
    <w:rsid w:val="00E71DF1"/>
    <w:rsid w:val="00E722EF"/>
    <w:rsid w:val="00E723D3"/>
    <w:rsid w:val="00E7242A"/>
    <w:rsid w:val="00E7245A"/>
    <w:rsid w:val="00E726B6"/>
    <w:rsid w:val="00E72847"/>
    <w:rsid w:val="00E729FA"/>
    <w:rsid w:val="00E72A03"/>
    <w:rsid w:val="00E72ABE"/>
    <w:rsid w:val="00E72BB6"/>
    <w:rsid w:val="00E72BCC"/>
    <w:rsid w:val="00E72C05"/>
    <w:rsid w:val="00E73065"/>
    <w:rsid w:val="00E7306F"/>
    <w:rsid w:val="00E734BC"/>
    <w:rsid w:val="00E73BD4"/>
    <w:rsid w:val="00E73E01"/>
    <w:rsid w:val="00E741C0"/>
    <w:rsid w:val="00E74428"/>
    <w:rsid w:val="00E744E0"/>
    <w:rsid w:val="00E7476B"/>
    <w:rsid w:val="00E7478C"/>
    <w:rsid w:val="00E749C0"/>
    <w:rsid w:val="00E74A0E"/>
    <w:rsid w:val="00E74B58"/>
    <w:rsid w:val="00E74B5A"/>
    <w:rsid w:val="00E74C05"/>
    <w:rsid w:val="00E74DDD"/>
    <w:rsid w:val="00E74DFA"/>
    <w:rsid w:val="00E7509B"/>
    <w:rsid w:val="00E7524F"/>
    <w:rsid w:val="00E75283"/>
    <w:rsid w:val="00E75506"/>
    <w:rsid w:val="00E7556D"/>
    <w:rsid w:val="00E756FB"/>
    <w:rsid w:val="00E7571F"/>
    <w:rsid w:val="00E75727"/>
    <w:rsid w:val="00E757A0"/>
    <w:rsid w:val="00E7593F"/>
    <w:rsid w:val="00E75C59"/>
    <w:rsid w:val="00E75F9B"/>
    <w:rsid w:val="00E760E3"/>
    <w:rsid w:val="00E76141"/>
    <w:rsid w:val="00E76270"/>
    <w:rsid w:val="00E76316"/>
    <w:rsid w:val="00E7640A"/>
    <w:rsid w:val="00E76A48"/>
    <w:rsid w:val="00E76B5A"/>
    <w:rsid w:val="00E76C80"/>
    <w:rsid w:val="00E76E38"/>
    <w:rsid w:val="00E76ED7"/>
    <w:rsid w:val="00E77040"/>
    <w:rsid w:val="00E77143"/>
    <w:rsid w:val="00E77217"/>
    <w:rsid w:val="00E773D4"/>
    <w:rsid w:val="00E7797B"/>
    <w:rsid w:val="00E779EF"/>
    <w:rsid w:val="00E77C66"/>
    <w:rsid w:val="00E77E43"/>
    <w:rsid w:val="00E77EB8"/>
    <w:rsid w:val="00E77FBA"/>
    <w:rsid w:val="00E8016D"/>
    <w:rsid w:val="00E804BC"/>
    <w:rsid w:val="00E804DC"/>
    <w:rsid w:val="00E80566"/>
    <w:rsid w:val="00E80B75"/>
    <w:rsid w:val="00E810D1"/>
    <w:rsid w:val="00E810EC"/>
    <w:rsid w:val="00E8117B"/>
    <w:rsid w:val="00E81490"/>
    <w:rsid w:val="00E81CFB"/>
    <w:rsid w:val="00E81F9F"/>
    <w:rsid w:val="00E81FFC"/>
    <w:rsid w:val="00E82013"/>
    <w:rsid w:val="00E82392"/>
    <w:rsid w:val="00E82697"/>
    <w:rsid w:val="00E826C8"/>
    <w:rsid w:val="00E828DA"/>
    <w:rsid w:val="00E82D7F"/>
    <w:rsid w:val="00E82FC3"/>
    <w:rsid w:val="00E83125"/>
    <w:rsid w:val="00E83280"/>
    <w:rsid w:val="00E832C9"/>
    <w:rsid w:val="00E83469"/>
    <w:rsid w:val="00E83599"/>
    <w:rsid w:val="00E83B86"/>
    <w:rsid w:val="00E83E23"/>
    <w:rsid w:val="00E83E6E"/>
    <w:rsid w:val="00E84081"/>
    <w:rsid w:val="00E840E3"/>
    <w:rsid w:val="00E842C3"/>
    <w:rsid w:val="00E84A54"/>
    <w:rsid w:val="00E84ACD"/>
    <w:rsid w:val="00E84E7D"/>
    <w:rsid w:val="00E850F7"/>
    <w:rsid w:val="00E8512E"/>
    <w:rsid w:val="00E85483"/>
    <w:rsid w:val="00E854E8"/>
    <w:rsid w:val="00E856D6"/>
    <w:rsid w:val="00E85843"/>
    <w:rsid w:val="00E858AB"/>
    <w:rsid w:val="00E859CA"/>
    <w:rsid w:val="00E859F7"/>
    <w:rsid w:val="00E85D20"/>
    <w:rsid w:val="00E85DA5"/>
    <w:rsid w:val="00E85EA7"/>
    <w:rsid w:val="00E86057"/>
    <w:rsid w:val="00E861E1"/>
    <w:rsid w:val="00E861F7"/>
    <w:rsid w:val="00E8663B"/>
    <w:rsid w:val="00E86647"/>
    <w:rsid w:val="00E869C0"/>
    <w:rsid w:val="00E86BA9"/>
    <w:rsid w:val="00E86F39"/>
    <w:rsid w:val="00E874FB"/>
    <w:rsid w:val="00E87565"/>
    <w:rsid w:val="00E87569"/>
    <w:rsid w:val="00E879F0"/>
    <w:rsid w:val="00E87AE6"/>
    <w:rsid w:val="00E87DCE"/>
    <w:rsid w:val="00E87E18"/>
    <w:rsid w:val="00E87E8F"/>
    <w:rsid w:val="00E87FA2"/>
    <w:rsid w:val="00E90199"/>
    <w:rsid w:val="00E906E8"/>
    <w:rsid w:val="00E909FF"/>
    <w:rsid w:val="00E90E43"/>
    <w:rsid w:val="00E9100D"/>
    <w:rsid w:val="00E9131F"/>
    <w:rsid w:val="00E913F0"/>
    <w:rsid w:val="00E914B5"/>
    <w:rsid w:val="00E91514"/>
    <w:rsid w:val="00E915E1"/>
    <w:rsid w:val="00E915EF"/>
    <w:rsid w:val="00E916AC"/>
    <w:rsid w:val="00E919F0"/>
    <w:rsid w:val="00E91AD5"/>
    <w:rsid w:val="00E91BF2"/>
    <w:rsid w:val="00E91DDE"/>
    <w:rsid w:val="00E91E61"/>
    <w:rsid w:val="00E920B8"/>
    <w:rsid w:val="00E924C7"/>
    <w:rsid w:val="00E92929"/>
    <w:rsid w:val="00E92936"/>
    <w:rsid w:val="00E92A62"/>
    <w:rsid w:val="00E92B9D"/>
    <w:rsid w:val="00E92E24"/>
    <w:rsid w:val="00E92E29"/>
    <w:rsid w:val="00E92F0A"/>
    <w:rsid w:val="00E93168"/>
    <w:rsid w:val="00E9346A"/>
    <w:rsid w:val="00E93795"/>
    <w:rsid w:val="00E937A1"/>
    <w:rsid w:val="00E93A7A"/>
    <w:rsid w:val="00E93B3D"/>
    <w:rsid w:val="00E93CC7"/>
    <w:rsid w:val="00E93D5D"/>
    <w:rsid w:val="00E93D80"/>
    <w:rsid w:val="00E93FFD"/>
    <w:rsid w:val="00E942A2"/>
    <w:rsid w:val="00E94307"/>
    <w:rsid w:val="00E94401"/>
    <w:rsid w:val="00E944C2"/>
    <w:rsid w:val="00E94762"/>
    <w:rsid w:val="00E94C2A"/>
    <w:rsid w:val="00E94CE0"/>
    <w:rsid w:val="00E952FE"/>
    <w:rsid w:val="00E953E2"/>
    <w:rsid w:val="00E954DF"/>
    <w:rsid w:val="00E95611"/>
    <w:rsid w:val="00E95754"/>
    <w:rsid w:val="00E9577F"/>
    <w:rsid w:val="00E959D0"/>
    <w:rsid w:val="00E95B52"/>
    <w:rsid w:val="00E95D01"/>
    <w:rsid w:val="00E95E14"/>
    <w:rsid w:val="00E96215"/>
    <w:rsid w:val="00E9627E"/>
    <w:rsid w:val="00E9642C"/>
    <w:rsid w:val="00E964B8"/>
    <w:rsid w:val="00E966AD"/>
    <w:rsid w:val="00E968D6"/>
    <w:rsid w:val="00E9694A"/>
    <w:rsid w:val="00E9694B"/>
    <w:rsid w:val="00E96A60"/>
    <w:rsid w:val="00E96B84"/>
    <w:rsid w:val="00E96C84"/>
    <w:rsid w:val="00E96F87"/>
    <w:rsid w:val="00E96FBC"/>
    <w:rsid w:val="00E9738B"/>
    <w:rsid w:val="00E9739A"/>
    <w:rsid w:val="00E97403"/>
    <w:rsid w:val="00E97507"/>
    <w:rsid w:val="00E97563"/>
    <w:rsid w:val="00E9763A"/>
    <w:rsid w:val="00E9792C"/>
    <w:rsid w:val="00E97D31"/>
    <w:rsid w:val="00EA00EC"/>
    <w:rsid w:val="00EA0281"/>
    <w:rsid w:val="00EA02F7"/>
    <w:rsid w:val="00EA0875"/>
    <w:rsid w:val="00EA0AA7"/>
    <w:rsid w:val="00EA0AE5"/>
    <w:rsid w:val="00EA0BD3"/>
    <w:rsid w:val="00EA0BFA"/>
    <w:rsid w:val="00EA0D56"/>
    <w:rsid w:val="00EA0E05"/>
    <w:rsid w:val="00EA0E10"/>
    <w:rsid w:val="00EA10D9"/>
    <w:rsid w:val="00EA10F6"/>
    <w:rsid w:val="00EA11F0"/>
    <w:rsid w:val="00EA1610"/>
    <w:rsid w:val="00EA1863"/>
    <w:rsid w:val="00EA196A"/>
    <w:rsid w:val="00EA1B4A"/>
    <w:rsid w:val="00EA1B90"/>
    <w:rsid w:val="00EA1C87"/>
    <w:rsid w:val="00EA1CE7"/>
    <w:rsid w:val="00EA1E8E"/>
    <w:rsid w:val="00EA2271"/>
    <w:rsid w:val="00EA2364"/>
    <w:rsid w:val="00EA2730"/>
    <w:rsid w:val="00EA2E67"/>
    <w:rsid w:val="00EA30AD"/>
    <w:rsid w:val="00EA339A"/>
    <w:rsid w:val="00EA3400"/>
    <w:rsid w:val="00EA37BE"/>
    <w:rsid w:val="00EA3847"/>
    <w:rsid w:val="00EA390C"/>
    <w:rsid w:val="00EA3D52"/>
    <w:rsid w:val="00EA3D67"/>
    <w:rsid w:val="00EA3DB9"/>
    <w:rsid w:val="00EA4449"/>
    <w:rsid w:val="00EA44D3"/>
    <w:rsid w:val="00EA4651"/>
    <w:rsid w:val="00EA475F"/>
    <w:rsid w:val="00EA4877"/>
    <w:rsid w:val="00EA4883"/>
    <w:rsid w:val="00EA4AC2"/>
    <w:rsid w:val="00EA4B53"/>
    <w:rsid w:val="00EA4EDE"/>
    <w:rsid w:val="00EA4F09"/>
    <w:rsid w:val="00EA4F6D"/>
    <w:rsid w:val="00EA5029"/>
    <w:rsid w:val="00EA517B"/>
    <w:rsid w:val="00EA5335"/>
    <w:rsid w:val="00EA53DF"/>
    <w:rsid w:val="00EA5449"/>
    <w:rsid w:val="00EA54EC"/>
    <w:rsid w:val="00EA5567"/>
    <w:rsid w:val="00EA55B2"/>
    <w:rsid w:val="00EA58F3"/>
    <w:rsid w:val="00EA5A92"/>
    <w:rsid w:val="00EA5C9D"/>
    <w:rsid w:val="00EA60D3"/>
    <w:rsid w:val="00EA6506"/>
    <w:rsid w:val="00EA66B4"/>
    <w:rsid w:val="00EA6707"/>
    <w:rsid w:val="00EA6722"/>
    <w:rsid w:val="00EA69A6"/>
    <w:rsid w:val="00EA6A41"/>
    <w:rsid w:val="00EA6DA3"/>
    <w:rsid w:val="00EA6E32"/>
    <w:rsid w:val="00EA6F8A"/>
    <w:rsid w:val="00EA7084"/>
    <w:rsid w:val="00EA708C"/>
    <w:rsid w:val="00EA7504"/>
    <w:rsid w:val="00EA7789"/>
    <w:rsid w:val="00EA7A7E"/>
    <w:rsid w:val="00EA7AF2"/>
    <w:rsid w:val="00EA7C2F"/>
    <w:rsid w:val="00EA7CE6"/>
    <w:rsid w:val="00EA7DAB"/>
    <w:rsid w:val="00EA7E15"/>
    <w:rsid w:val="00EA7E9E"/>
    <w:rsid w:val="00EA7EF5"/>
    <w:rsid w:val="00EA7F1F"/>
    <w:rsid w:val="00EB0073"/>
    <w:rsid w:val="00EB05DC"/>
    <w:rsid w:val="00EB0A94"/>
    <w:rsid w:val="00EB0D7F"/>
    <w:rsid w:val="00EB0EC7"/>
    <w:rsid w:val="00EB1705"/>
    <w:rsid w:val="00EB17E8"/>
    <w:rsid w:val="00EB1812"/>
    <w:rsid w:val="00EB1D0E"/>
    <w:rsid w:val="00EB1DA0"/>
    <w:rsid w:val="00EB2186"/>
    <w:rsid w:val="00EB21AB"/>
    <w:rsid w:val="00EB2387"/>
    <w:rsid w:val="00EB2435"/>
    <w:rsid w:val="00EB269A"/>
    <w:rsid w:val="00EB2B2A"/>
    <w:rsid w:val="00EB2C3C"/>
    <w:rsid w:val="00EB328E"/>
    <w:rsid w:val="00EB338E"/>
    <w:rsid w:val="00EB3495"/>
    <w:rsid w:val="00EB35D4"/>
    <w:rsid w:val="00EB3953"/>
    <w:rsid w:val="00EB3A23"/>
    <w:rsid w:val="00EB3B3B"/>
    <w:rsid w:val="00EB3CE0"/>
    <w:rsid w:val="00EB3DB0"/>
    <w:rsid w:val="00EB3E12"/>
    <w:rsid w:val="00EB410B"/>
    <w:rsid w:val="00EB42B1"/>
    <w:rsid w:val="00EB42C8"/>
    <w:rsid w:val="00EB4779"/>
    <w:rsid w:val="00EB4A13"/>
    <w:rsid w:val="00EB4DEF"/>
    <w:rsid w:val="00EB5254"/>
    <w:rsid w:val="00EB5306"/>
    <w:rsid w:val="00EB534C"/>
    <w:rsid w:val="00EB5551"/>
    <w:rsid w:val="00EB55D2"/>
    <w:rsid w:val="00EB57E7"/>
    <w:rsid w:val="00EB5879"/>
    <w:rsid w:val="00EB58F6"/>
    <w:rsid w:val="00EB5CC3"/>
    <w:rsid w:val="00EB6440"/>
    <w:rsid w:val="00EB6625"/>
    <w:rsid w:val="00EB6698"/>
    <w:rsid w:val="00EB6A89"/>
    <w:rsid w:val="00EB6C27"/>
    <w:rsid w:val="00EB6C53"/>
    <w:rsid w:val="00EB6D40"/>
    <w:rsid w:val="00EB739A"/>
    <w:rsid w:val="00EB7759"/>
    <w:rsid w:val="00EB7832"/>
    <w:rsid w:val="00EB7A3F"/>
    <w:rsid w:val="00EB7B45"/>
    <w:rsid w:val="00EB7C50"/>
    <w:rsid w:val="00EB7D37"/>
    <w:rsid w:val="00EB7E4D"/>
    <w:rsid w:val="00EB7FE8"/>
    <w:rsid w:val="00EC0438"/>
    <w:rsid w:val="00EC0679"/>
    <w:rsid w:val="00EC07C1"/>
    <w:rsid w:val="00EC117E"/>
    <w:rsid w:val="00EC12D9"/>
    <w:rsid w:val="00EC141F"/>
    <w:rsid w:val="00EC150B"/>
    <w:rsid w:val="00EC1585"/>
    <w:rsid w:val="00EC16A5"/>
    <w:rsid w:val="00EC1827"/>
    <w:rsid w:val="00EC183D"/>
    <w:rsid w:val="00EC196A"/>
    <w:rsid w:val="00EC1B78"/>
    <w:rsid w:val="00EC1D83"/>
    <w:rsid w:val="00EC1E17"/>
    <w:rsid w:val="00EC2185"/>
    <w:rsid w:val="00EC23DC"/>
    <w:rsid w:val="00EC243C"/>
    <w:rsid w:val="00EC283D"/>
    <w:rsid w:val="00EC2E21"/>
    <w:rsid w:val="00EC310B"/>
    <w:rsid w:val="00EC331F"/>
    <w:rsid w:val="00EC36DD"/>
    <w:rsid w:val="00EC36E5"/>
    <w:rsid w:val="00EC384B"/>
    <w:rsid w:val="00EC3AB4"/>
    <w:rsid w:val="00EC3B89"/>
    <w:rsid w:val="00EC3E72"/>
    <w:rsid w:val="00EC3F0F"/>
    <w:rsid w:val="00EC42A3"/>
    <w:rsid w:val="00EC4702"/>
    <w:rsid w:val="00EC4B4E"/>
    <w:rsid w:val="00EC4D47"/>
    <w:rsid w:val="00EC4D77"/>
    <w:rsid w:val="00EC4D7B"/>
    <w:rsid w:val="00EC4E2E"/>
    <w:rsid w:val="00EC4F70"/>
    <w:rsid w:val="00EC526A"/>
    <w:rsid w:val="00EC555C"/>
    <w:rsid w:val="00EC558B"/>
    <w:rsid w:val="00EC5916"/>
    <w:rsid w:val="00EC5A0B"/>
    <w:rsid w:val="00EC5A47"/>
    <w:rsid w:val="00EC5F1A"/>
    <w:rsid w:val="00EC6337"/>
    <w:rsid w:val="00EC68BB"/>
    <w:rsid w:val="00EC6D68"/>
    <w:rsid w:val="00EC7183"/>
    <w:rsid w:val="00EC71AB"/>
    <w:rsid w:val="00EC76CE"/>
    <w:rsid w:val="00EC7AEB"/>
    <w:rsid w:val="00EC7CB0"/>
    <w:rsid w:val="00EC7E28"/>
    <w:rsid w:val="00EC7F73"/>
    <w:rsid w:val="00ED022F"/>
    <w:rsid w:val="00ED04CE"/>
    <w:rsid w:val="00ED0699"/>
    <w:rsid w:val="00ED0730"/>
    <w:rsid w:val="00ED0DE8"/>
    <w:rsid w:val="00ED0EB9"/>
    <w:rsid w:val="00ED13D4"/>
    <w:rsid w:val="00ED1447"/>
    <w:rsid w:val="00ED14C5"/>
    <w:rsid w:val="00ED19B6"/>
    <w:rsid w:val="00ED1A39"/>
    <w:rsid w:val="00ED1B18"/>
    <w:rsid w:val="00ED1DE5"/>
    <w:rsid w:val="00ED24AE"/>
    <w:rsid w:val="00ED24FC"/>
    <w:rsid w:val="00ED2BCB"/>
    <w:rsid w:val="00ED2E6D"/>
    <w:rsid w:val="00ED2F85"/>
    <w:rsid w:val="00ED2FF1"/>
    <w:rsid w:val="00ED3207"/>
    <w:rsid w:val="00ED32E7"/>
    <w:rsid w:val="00ED3534"/>
    <w:rsid w:val="00ED3583"/>
    <w:rsid w:val="00ED35B9"/>
    <w:rsid w:val="00ED38D7"/>
    <w:rsid w:val="00ED3B6F"/>
    <w:rsid w:val="00ED3B7D"/>
    <w:rsid w:val="00ED3C1C"/>
    <w:rsid w:val="00ED3F84"/>
    <w:rsid w:val="00ED41C1"/>
    <w:rsid w:val="00ED44D7"/>
    <w:rsid w:val="00ED4781"/>
    <w:rsid w:val="00ED4919"/>
    <w:rsid w:val="00ED4A60"/>
    <w:rsid w:val="00ED4E64"/>
    <w:rsid w:val="00ED4E6A"/>
    <w:rsid w:val="00ED4F87"/>
    <w:rsid w:val="00ED5122"/>
    <w:rsid w:val="00ED5152"/>
    <w:rsid w:val="00ED53DC"/>
    <w:rsid w:val="00ED54F7"/>
    <w:rsid w:val="00ED5500"/>
    <w:rsid w:val="00ED567A"/>
    <w:rsid w:val="00ED58F2"/>
    <w:rsid w:val="00ED5928"/>
    <w:rsid w:val="00ED5ED2"/>
    <w:rsid w:val="00ED612D"/>
    <w:rsid w:val="00ED6498"/>
    <w:rsid w:val="00ED6A6C"/>
    <w:rsid w:val="00ED6C51"/>
    <w:rsid w:val="00ED6DB2"/>
    <w:rsid w:val="00ED716C"/>
    <w:rsid w:val="00ED7195"/>
    <w:rsid w:val="00ED73E1"/>
    <w:rsid w:val="00ED7473"/>
    <w:rsid w:val="00ED769D"/>
    <w:rsid w:val="00ED76C7"/>
    <w:rsid w:val="00ED7865"/>
    <w:rsid w:val="00ED7E72"/>
    <w:rsid w:val="00ED7ED0"/>
    <w:rsid w:val="00ED7EDC"/>
    <w:rsid w:val="00ED7F60"/>
    <w:rsid w:val="00EE0077"/>
    <w:rsid w:val="00EE08BC"/>
    <w:rsid w:val="00EE09EA"/>
    <w:rsid w:val="00EE0A3C"/>
    <w:rsid w:val="00EE0A49"/>
    <w:rsid w:val="00EE0B1A"/>
    <w:rsid w:val="00EE0B39"/>
    <w:rsid w:val="00EE0E09"/>
    <w:rsid w:val="00EE0F34"/>
    <w:rsid w:val="00EE0F6F"/>
    <w:rsid w:val="00EE111A"/>
    <w:rsid w:val="00EE12DA"/>
    <w:rsid w:val="00EE13FB"/>
    <w:rsid w:val="00EE14F5"/>
    <w:rsid w:val="00EE15CA"/>
    <w:rsid w:val="00EE169B"/>
    <w:rsid w:val="00EE18BB"/>
    <w:rsid w:val="00EE1ADA"/>
    <w:rsid w:val="00EE1BBF"/>
    <w:rsid w:val="00EE1CDA"/>
    <w:rsid w:val="00EE1F60"/>
    <w:rsid w:val="00EE2102"/>
    <w:rsid w:val="00EE22B9"/>
    <w:rsid w:val="00EE24B7"/>
    <w:rsid w:val="00EE2728"/>
    <w:rsid w:val="00EE28A1"/>
    <w:rsid w:val="00EE2AAB"/>
    <w:rsid w:val="00EE2F35"/>
    <w:rsid w:val="00EE30E3"/>
    <w:rsid w:val="00EE312B"/>
    <w:rsid w:val="00EE3203"/>
    <w:rsid w:val="00EE3222"/>
    <w:rsid w:val="00EE32E2"/>
    <w:rsid w:val="00EE33A6"/>
    <w:rsid w:val="00EE35EE"/>
    <w:rsid w:val="00EE3996"/>
    <w:rsid w:val="00EE3ABF"/>
    <w:rsid w:val="00EE3B06"/>
    <w:rsid w:val="00EE3DCB"/>
    <w:rsid w:val="00EE3F60"/>
    <w:rsid w:val="00EE433E"/>
    <w:rsid w:val="00EE4400"/>
    <w:rsid w:val="00EE4AB6"/>
    <w:rsid w:val="00EE5062"/>
    <w:rsid w:val="00EE5112"/>
    <w:rsid w:val="00EE52EA"/>
    <w:rsid w:val="00EE5501"/>
    <w:rsid w:val="00EE588A"/>
    <w:rsid w:val="00EE5E6D"/>
    <w:rsid w:val="00EE5F15"/>
    <w:rsid w:val="00EE620F"/>
    <w:rsid w:val="00EE62B4"/>
    <w:rsid w:val="00EE62D1"/>
    <w:rsid w:val="00EE636D"/>
    <w:rsid w:val="00EE64A6"/>
    <w:rsid w:val="00EE64B7"/>
    <w:rsid w:val="00EE651C"/>
    <w:rsid w:val="00EE664A"/>
    <w:rsid w:val="00EE66B1"/>
    <w:rsid w:val="00EE6853"/>
    <w:rsid w:val="00EE6881"/>
    <w:rsid w:val="00EE719C"/>
    <w:rsid w:val="00EE7449"/>
    <w:rsid w:val="00EE78B0"/>
    <w:rsid w:val="00EE7D91"/>
    <w:rsid w:val="00EE7EBD"/>
    <w:rsid w:val="00EE7ECE"/>
    <w:rsid w:val="00EE7FA3"/>
    <w:rsid w:val="00EF0225"/>
    <w:rsid w:val="00EF04A1"/>
    <w:rsid w:val="00EF0529"/>
    <w:rsid w:val="00EF064F"/>
    <w:rsid w:val="00EF082A"/>
    <w:rsid w:val="00EF0A79"/>
    <w:rsid w:val="00EF0E50"/>
    <w:rsid w:val="00EF0F79"/>
    <w:rsid w:val="00EF118F"/>
    <w:rsid w:val="00EF13AA"/>
    <w:rsid w:val="00EF13E6"/>
    <w:rsid w:val="00EF1889"/>
    <w:rsid w:val="00EF1B64"/>
    <w:rsid w:val="00EF1EF3"/>
    <w:rsid w:val="00EF1F89"/>
    <w:rsid w:val="00EF20FD"/>
    <w:rsid w:val="00EF238D"/>
    <w:rsid w:val="00EF2786"/>
    <w:rsid w:val="00EF2A1F"/>
    <w:rsid w:val="00EF2A42"/>
    <w:rsid w:val="00EF2C28"/>
    <w:rsid w:val="00EF2C3D"/>
    <w:rsid w:val="00EF2E86"/>
    <w:rsid w:val="00EF2F47"/>
    <w:rsid w:val="00EF3326"/>
    <w:rsid w:val="00EF3362"/>
    <w:rsid w:val="00EF3456"/>
    <w:rsid w:val="00EF34CD"/>
    <w:rsid w:val="00EF35D6"/>
    <w:rsid w:val="00EF3A28"/>
    <w:rsid w:val="00EF3A3D"/>
    <w:rsid w:val="00EF3A4A"/>
    <w:rsid w:val="00EF3B37"/>
    <w:rsid w:val="00EF3BCA"/>
    <w:rsid w:val="00EF3D43"/>
    <w:rsid w:val="00EF3EF2"/>
    <w:rsid w:val="00EF3F1B"/>
    <w:rsid w:val="00EF408D"/>
    <w:rsid w:val="00EF4358"/>
    <w:rsid w:val="00EF447D"/>
    <w:rsid w:val="00EF459C"/>
    <w:rsid w:val="00EF493B"/>
    <w:rsid w:val="00EF4D31"/>
    <w:rsid w:val="00EF4F32"/>
    <w:rsid w:val="00EF4FF2"/>
    <w:rsid w:val="00EF5326"/>
    <w:rsid w:val="00EF544E"/>
    <w:rsid w:val="00EF54CB"/>
    <w:rsid w:val="00EF55D7"/>
    <w:rsid w:val="00EF5846"/>
    <w:rsid w:val="00EF5861"/>
    <w:rsid w:val="00EF5CAA"/>
    <w:rsid w:val="00EF5F0E"/>
    <w:rsid w:val="00EF5F41"/>
    <w:rsid w:val="00EF5FA2"/>
    <w:rsid w:val="00EF6141"/>
    <w:rsid w:val="00EF61E1"/>
    <w:rsid w:val="00EF63B9"/>
    <w:rsid w:val="00EF63E3"/>
    <w:rsid w:val="00EF6513"/>
    <w:rsid w:val="00EF65CE"/>
    <w:rsid w:val="00EF6645"/>
    <w:rsid w:val="00EF6929"/>
    <w:rsid w:val="00EF697B"/>
    <w:rsid w:val="00EF6A07"/>
    <w:rsid w:val="00EF6C31"/>
    <w:rsid w:val="00EF6E38"/>
    <w:rsid w:val="00EF6EF5"/>
    <w:rsid w:val="00EF71E3"/>
    <w:rsid w:val="00EF7614"/>
    <w:rsid w:val="00EF7644"/>
    <w:rsid w:val="00EF7878"/>
    <w:rsid w:val="00EF7C70"/>
    <w:rsid w:val="00EF7D22"/>
    <w:rsid w:val="00F000F0"/>
    <w:rsid w:val="00F00180"/>
    <w:rsid w:val="00F00278"/>
    <w:rsid w:val="00F004C8"/>
    <w:rsid w:val="00F0054C"/>
    <w:rsid w:val="00F0066A"/>
    <w:rsid w:val="00F006E4"/>
    <w:rsid w:val="00F0071B"/>
    <w:rsid w:val="00F008C7"/>
    <w:rsid w:val="00F00909"/>
    <w:rsid w:val="00F00923"/>
    <w:rsid w:val="00F00A5F"/>
    <w:rsid w:val="00F00A69"/>
    <w:rsid w:val="00F00C9D"/>
    <w:rsid w:val="00F00CCB"/>
    <w:rsid w:val="00F01176"/>
    <w:rsid w:val="00F017CB"/>
    <w:rsid w:val="00F0197D"/>
    <w:rsid w:val="00F01A58"/>
    <w:rsid w:val="00F01EBD"/>
    <w:rsid w:val="00F02069"/>
    <w:rsid w:val="00F0220A"/>
    <w:rsid w:val="00F023A1"/>
    <w:rsid w:val="00F024E9"/>
    <w:rsid w:val="00F026AE"/>
    <w:rsid w:val="00F026EF"/>
    <w:rsid w:val="00F0279F"/>
    <w:rsid w:val="00F027FF"/>
    <w:rsid w:val="00F02F1F"/>
    <w:rsid w:val="00F0301D"/>
    <w:rsid w:val="00F032DF"/>
    <w:rsid w:val="00F03466"/>
    <w:rsid w:val="00F0348B"/>
    <w:rsid w:val="00F0388F"/>
    <w:rsid w:val="00F03891"/>
    <w:rsid w:val="00F0395D"/>
    <w:rsid w:val="00F03B81"/>
    <w:rsid w:val="00F03BE2"/>
    <w:rsid w:val="00F03E81"/>
    <w:rsid w:val="00F04106"/>
    <w:rsid w:val="00F04129"/>
    <w:rsid w:val="00F04150"/>
    <w:rsid w:val="00F0417C"/>
    <w:rsid w:val="00F043CA"/>
    <w:rsid w:val="00F04551"/>
    <w:rsid w:val="00F046AE"/>
    <w:rsid w:val="00F046D8"/>
    <w:rsid w:val="00F04745"/>
    <w:rsid w:val="00F04A6D"/>
    <w:rsid w:val="00F04CB2"/>
    <w:rsid w:val="00F04CCB"/>
    <w:rsid w:val="00F04D51"/>
    <w:rsid w:val="00F04DB0"/>
    <w:rsid w:val="00F04F3E"/>
    <w:rsid w:val="00F0522E"/>
    <w:rsid w:val="00F054C2"/>
    <w:rsid w:val="00F056E3"/>
    <w:rsid w:val="00F05A23"/>
    <w:rsid w:val="00F05C95"/>
    <w:rsid w:val="00F05EED"/>
    <w:rsid w:val="00F060DE"/>
    <w:rsid w:val="00F06129"/>
    <w:rsid w:val="00F06778"/>
    <w:rsid w:val="00F06B2D"/>
    <w:rsid w:val="00F06D58"/>
    <w:rsid w:val="00F06F02"/>
    <w:rsid w:val="00F074BC"/>
    <w:rsid w:val="00F07771"/>
    <w:rsid w:val="00F078A9"/>
    <w:rsid w:val="00F07C5E"/>
    <w:rsid w:val="00F10437"/>
    <w:rsid w:val="00F10465"/>
    <w:rsid w:val="00F1049A"/>
    <w:rsid w:val="00F10864"/>
    <w:rsid w:val="00F108F5"/>
    <w:rsid w:val="00F10C57"/>
    <w:rsid w:val="00F10FB1"/>
    <w:rsid w:val="00F1123F"/>
    <w:rsid w:val="00F11451"/>
    <w:rsid w:val="00F11644"/>
    <w:rsid w:val="00F1165E"/>
    <w:rsid w:val="00F11A76"/>
    <w:rsid w:val="00F11A80"/>
    <w:rsid w:val="00F11C61"/>
    <w:rsid w:val="00F11CF5"/>
    <w:rsid w:val="00F11E4A"/>
    <w:rsid w:val="00F11F40"/>
    <w:rsid w:val="00F1205E"/>
    <w:rsid w:val="00F123DC"/>
    <w:rsid w:val="00F124CB"/>
    <w:rsid w:val="00F12988"/>
    <w:rsid w:val="00F12B3D"/>
    <w:rsid w:val="00F12C7C"/>
    <w:rsid w:val="00F12D63"/>
    <w:rsid w:val="00F136A8"/>
    <w:rsid w:val="00F13865"/>
    <w:rsid w:val="00F13BD0"/>
    <w:rsid w:val="00F13BF3"/>
    <w:rsid w:val="00F1403E"/>
    <w:rsid w:val="00F1415B"/>
    <w:rsid w:val="00F14179"/>
    <w:rsid w:val="00F141DA"/>
    <w:rsid w:val="00F142A0"/>
    <w:rsid w:val="00F145EC"/>
    <w:rsid w:val="00F1476B"/>
    <w:rsid w:val="00F149F8"/>
    <w:rsid w:val="00F14C54"/>
    <w:rsid w:val="00F14DFE"/>
    <w:rsid w:val="00F1505C"/>
    <w:rsid w:val="00F15686"/>
    <w:rsid w:val="00F15860"/>
    <w:rsid w:val="00F15DC1"/>
    <w:rsid w:val="00F15E47"/>
    <w:rsid w:val="00F16714"/>
    <w:rsid w:val="00F16859"/>
    <w:rsid w:val="00F168D5"/>
    <w:rsid w:val="00F16BB1"/>
    <w:rsid w:val="00F16F41"/>
    <w:rsid w:val="00F170FA"/>
    <w:rsid w:val="00F171BB"/>
    <w:rsid w:val="00F1799E"/>
    <w:rsid w:val="00F179DB"/>
    <w:rsid w:val="00F17A8F"/>
    <w:rsid w:val="00F20046"/>
    <w:rsid w:val="00F204AA"/>
    <w:rsid w:val="00F206FE"/>
    <w:rsid w:val="00F20828"/>
    <w:rsid w:val="00F20E26"/>
    <w:rsid w:val="00F20F5B"/>
    <w:rsid w:val="00F21048"/>
    <w:rsid w:val="00F210AB"/>
    <w:rsid w:val="00F211D0"/>
    <w:rsid w:val="00F21270"/>
    <w:rsid w:val="00F215C3"/>
    <w:rsid w:val="00F21857"/>
    <w:rsid w:val="00F218C6"/>
    <w:rsid w:val="00F218EF"/>
    <w:rsid w:val="00F218F8"/>
    <w:rsid w:val="00F21A0B"/>
    <w:rsid w:val="00F21A12"/>
    <w:rsid w:val="00F21A6F"/>
    <w:rsid w:val="00F21DE7"/>
    <w:rsid w:val="00F21F1A"/>
    <w:rsid w:val="00F21F9E"/>
    <w:rsid w:val="00F222CE"/>
    <w:rsid w:val="00F22444"/>
    <w:rsid w:val="00F225C5"/>
    <w:rsid w:val="00F22787"/>
    <w:rsid w:val="00F227B6"/>
    <w:rsid w:val="00F22830"/>
    <w:rsid w:val="00F22954"/>
    <w:rsid w:val="00F22C96"/>
    <w:rsid w:val="00F23455"/>
    <w:rsid w:val="00F2357F"/>
    <w:rsid w:val="00F2378B"/>
    <w:rsid w:val="00F23BD0"/>
    <w:rsid w:val="00F23C2A"/>
    <w:rsid w:val="00F23F46"/>
    <w:rsid w:val="00F23FCA"/>
    <w:rsid w:val="00F23FD9"/>
    <w:rsid w:val="00F240A4"/>
    <w:rsid w:val="00F240B5"/>
    <w:rsid w:val="00F242A7"/>
    <w:rsid w:val="00F24451"/>
    <w:rsid w:val="00F244C0"/>
    <w:rsid w:val="00F2456B"/>
    <w:rsid w:val="00F249F0"/>
    <w:rsid w:val="00F24A57"/>
    <w:rsid w:val="00F24CF7"/>
    <w:rsid w:val="00F24F1B"/>
    <w:rsid w:val="00F24F4D"/>
    <w:rsid w:val="00F24FA0"/>
    <w:rsid w:val="00F250A3"/>
    <w:rsid w:val="00F250CE"/>
    <w:rsid w:val="00F25157"/>
    <w:rsid w:val="00F25343"/>
    <w:rsid w:val="00F2556A"/>
    <w:rsid w:val="00F25BEA"/>
    <w:rsid w:val="00F25C86"/>
    <w:rsid w:val="00F25E87"/>
    <w:rsid w:val="00F25EB4"/>
    <w:rsid w:val="00F2617C"/>
    <w:rsid w:val="00F261D9"/>
    <w:rsid w:val="00F2635D"/>
    <w:rsid w:val="00F2643A"/>
    <w:rsid w:val="00F26886"/>
    <w:rsid w:val="00F2699C"/>
    <w:rsid w:val="00F26AF5"/>
    <w:rsid w:val="00F26C74"/>
    <w:rsid w:val="00F26C98"/>
    <w:rsid w:val="00F26E9E"/>
    <w:rsid w:val="00F26FF9"/>
    <w:rsid w:val="00F2719E"/>
    <w:rsid w:val="00F2757E"/>
    <w:rsid w:val="00F2770D"/>
    <w:rsid w:val="00F2775E"/>
    <w:rsid w:val="00F278F7"/>
    <w:rsid w:val="00F27E0C"/>
    <w:rsid w:val="00F3002F"/>
    <w:rsid w:val="00F30031"/>
    <w:rsid w:val="00F30353"/>
    <w:rsid w:val="00F306F8"/>
    <w:rsid w:val="00F308C0"/>
    <w:rsid w:val="00F309CE"/>
    <w:rsid w:val="00F30AD5"/>
    <w:rsid w:val="00F30DF7"/>
    <w:rsid w:val="00F30ED3"/>
    <w:rsid w:val="00F30F37"/>
    <w:rsid w:val="00F311F0"/>
    <w:rsid w:val="00F31357"/>
    <w:rsid w:val="00F318E7"/>
    <w:rsid w:val="00F31AB2"/>
    <w:rsid w:val="00F31C5F"/>
    <w:rsid w:val="00F31F17"/>
    <w:rsid w:val="00F321E2"/>
    <w:rsid w:val="00F3236F"/>
    <w:rsid w:val="00F32374"/>
    <w:rsid w:val="00F32608"/>
    <w:rsid w:val="00F326B7"/>
    <w:rsid w:val="00F32A49"/>
    <w:rsid w:val="00F32A5B"/>
    <w:rsid w:val="00F32F0E"/>
    <w:rsid w:val="00F32F3E"/>
    <w:rsid w:val="00F33021"/>
    <w:rsid w:val="00F330CF"/>
    <w:rsid w:val="00F3318D"/>
    <w:rsid w:val="00F335A4"/>
    <w:rsid w:val="00F3383E"/>
    <w:rsid w:val="00F33CDA"/>
    <w:rsid w:val="00F33F62"/>
    <w:rsid w:val="00F34058"/>
    <w:rsid w:val="00F34286"/>
    <w:rsid w:val="00F342E5"/>
    <w:rsid w:val="00F346AF"/>
    <w:rsid w:val="00F346BC"/>
    <w:rsid w:val="00F349E6"/>
    <w:rsid w:val="00F34A58"/>
    <w:rsid w:val="00F34BB9"/>
    <w:rsid w:val="00F34EAB"/>
    <w:rsid w:val="00F3521B"/>
    <w:rsid w:val="00F35561"/>
    <w:rsid w:val="00F3562E"/>
    <w:rsid w:val="00F356B6"/>
    <w:rsid w:val="00F35771"/>
    <w:rsid w:val="00F35865"/>
    <w:rsid w:val="00F359DB"/>
    <w:rsid w:val="00F35BEE"/>
    <w:rsid w:val="00F35E08"/>
    <w:rsid w:val="00F35E92"/>
    <w:rsid w:val="00F3609A"/>
    <w:rsid w:val="00F36125"/>
    <w:rsid w:val="00F3651B"/>
    <w:rsid w:val="00F366A4"/>
    <w:rsid w:val="00F369F3"/>
    <w:rsid w:val="00F36A5A"/>
    <w:rsid w:val="00F36AC9"/>
    <w:rsid w:val="00F36D41"/>
    <w:rsid w:val="00F36EA8"/>
    <w:rsid w:val="00F37057"/>
    <w:rsid w:val="00F37098"/>
    <w:rsid w:val="00F370CB"/>
    <w:rsid w:val="00F372E9"/>
    <w:rsid w:val="00F37300"/>
    <w:rsid w:val="00F377A2"/>
    <w:rsid w:val="00F378E0"/>
    <w:rsid w:val="00F37922"/>
    <w:rsid w:val="00F37AEF"/>
    <w:rsid w:val="00F37EB8"/>
    <w:rsid w:val="00F400CB"/>
    <w:rsid w:val="00F40579"/>
    <w:rsid w:val="00F409C3"/>
    <w:rsid w:val="00F4125D"/>
    <w:rsid w:val="00F412EE"/>
    <w:rsid w:val="00F417CD"/>
    <w:rsid w:val="00F418E9"/>
    <w:rsid w:val="00F41997"/>
    <w:rsid w:val="00F41A8E"/>
    <w:rsid w:val="00F41C14"/>
    <w:rsid w:val="00F41CF7"/>
    <w:rsid w:val="00F420E0"/>
    <w:rsid w:val="00F42758"/>
    <w:rsid w:val="00F42910"/>
    <w:rsid w:val="00F42C2B"/>
    <w:rsid w:val="00F42F43"/>
    <w:rsid w:val="00F4319A"/>
    <w:rsid w:val="00F433A6"/>
    <w:rsid w:val="00F434CD"/>
    <w:rsid w:val="00F435B3"/>
    <w:rsid w:val="00F43950"/>
    <w:rsid w:val="00F439C5"/>
    <w:rsid w:val="00F43A17"/>
    <w:rsid w:val="00F43B82"/>
    <w:rsid w:val="00F43E0D"/>
    <w:rsid w:val="00F4400E"/>
    <w:rsid w:val="00F4424C"/>
    <w:rsid w:val="00F446E1"/>
    <w:rsid w:val="00F44740"/>
    <w:rsid w:val="00F4477A"/>
    <w:rsid w:val="00F447E5"/>
    <w:rsid w:val="00F44833"/>
    <w:rsid w:val="00F44BAE"/>
    <w:rsid w:val="00F44E4E"/>
    <w:rsid w:val="00F44E57"/>
    <w:rsid w:val="00F4553A"/>
    <w:rsid w:val="00F45580"/>
    <w:rsid w:val="00F45693"/>
    <w:rsid w:val="00F4572D"/>
    <w:rsid w:val="00F461A0"/>
    <w:rsid w:val="00F461B3"/>
    <w:rsid w:val="00F461CF"/>
    <w:rsid w:val="00F465C1"/>
    <w:rsid w:val="00F46767"/>
    <w:rsid w:val="00F4678D"/>
    <w:rsid w:val="00F467B0"/>
    <w:rsid w:val="00F46869"/>
    <w:rsid w:val="00F4698A"/>
    <w:rsid w:val="00F46DF3"/>
    <w:rsid w:val="00F46E40"/>
    <w:rsid w:val="00F46F8B"/>
    <w:rsid w:val="00F470C5"/>
    <w:rsid w:val="00F470FC"/>
    <w:rsid w:val="00F47132"/>
    <w:rsid w:val="00F47262"/>
    <w:rsid w:val="00F47338"/>
    <w:rsid w:val="00F47346"/>
    <w:rsid w:val="00F47467"/>
    <w:rsid w:val="00F47524"/>
    <w:rsid w:val="00F47728"/>
    <w:rsid w:val="00F47824"/>
    <w:rsid w:val="00F47A4B"/>
    <w:rsid w:val="00F47AFE"/>
    <w:rsid w:val="00F47CBA"/>
    <w:rsid w:val="00F50020"/>
    <w:rsid w:val="00F50295"/>
    <w:rsid w:val="00F50671"/>
    <w:rsid w:val="00F50780"/>
    <w:rsid w:val="00F50849"/>
    <w:rsid w:val="00F50A88"/>
    <w:rsid w:val="00F50AD2"/>
    <w:rsid w:val="00F51161"/>
    <w:rsid w:val="00F513BA"/>
    <w:rsid w:val="00F51447"/>
    <w:rsid w:val="00F514EF"/>
    <w:rsid w:val="00F515F5"/>
    <w:rsid w:val="00F516F4"/>
    <w:rsid w:val="00F51A5F"/>
    <w:rsid w:val="00F51AD6"/>
    <w:rsid w:val="00F51B36"/>
    <w:rsid w:val="00F51F44"/>
    <w:rsid w:val="00F52756"/>
    <w:rsid w:val="00F527FE"/>
    <w:rsid w:val="00F52A47"/>
    <w:rsid w:val="00F52A4B"/>
    <w:rsid w:val="00F52A79"/>
    <w:rsid w:val="00F52ACA"/>
    <w:rsid w:val="00F52C6C"/>
    <w:rsid w:val="00F52F35"/>
    <w:rsid w:val="00F52FA8"/>
    <w:rsid w:val="00F53116"/>
    <w:rsid w:val="00F53640"/>
    <w:rsid w:val="00F538CD"/>
    <w:rsid w:val="00F53FB6"/>
    <w:rsid w:val="00F54192"/>
    <w:rsid w:val="00F542D8"/>
    <w:rsid w:val="00F54516"/>
    <w:rsid w:val="00F545A6"/>
    <w:rsid w:val="00F546E7"/>
    <w:rsid w:val="00F548C8"/>
    <w:rsid w:val="00F548EA"/>
    <w:rsid w:val="00F54AA0"/>
    <w:rsid w:val="00F54AE2"/>
    <w:rsid w:val="00F54CD1"/>
    <w:rsid w:val="00F5503E"/>
    <w:rsid w:val="00F55132"/>
    <w:rsid w:val="00F55183"/>
    <w:rsid w:val="00F5519E"/>
    <w:rsid w:val="00F5521D"/>
    <w:rsid w:val="00F55498"/>
    <w:rsid w:val="00F55686"/>
    <w:rsid w:val="00F55AC5"/>
    <w:rsid w:val="00F55D22"/>
    <w:rsid w:val="00F55D8C"/>
    <w:rsid w:val="00F55DD0"/>
    <w:rsid w:val="00F55F46"/>
    <w:rsid w:val="00F55F6C"/>
    <w:rsid w:val="00F563DB"/>
    <w:rsid w:val="00F568E7"/>
    <w:rsid w:val="00F568FF"/>
    <w:rsid w:val="00F56918"/>
    <w:rsid w:val="00F56921"/>
    <w:rsid w:val="00F56B25"/>
    <w:rsid w:val="00F56D4C"/>
    <w:rsid w:val="00F56E91"/>
    <w:rsid w:val="00F56FB9"/>
    <w:rsid w:val="00F5707C"/>
    <w:rsid w:val="00F570D0"/>
    <w:rsid w:val="00F571A2"/>
    <w:rsid w:val="00F57631"/>
    <w:rsid w:val="00F5765A"/>
    <w:rsid w:val="00F57704"/>
    <w:rsid w:val="00F577F9"/>
    <w:rsid w:val="00F57938"/>
    <w:rsid w:val="00F5797A"/>
    <w:rsid w:val="00F57C10"/>
    <w:rsid w:val="00F57C72"/>
    <w:rsid w:val="00F57CE1"/>
    <w:rsid w:val="00F57D09"/>
    <w:rsid w:val="00F57D8B"/>
    <w:rsid w:val="00F57D9A"/>
    <w:rsid w:val="00F5FF19"/>
    <w:rsid w:val="00F6021A"/>
    <w:rsid w:val="00F60542"/>
    <w:rsid w:val="00F6083E"/>
    <w:rsid w:val="00F6084B"/>
    <w:rsid w:val="00F60A21"/>
    <w:rsid w:val="00F60D13"/>
    <w:rsid w:val="00F610C9"/>
    <w:rsid w:val="00F61158"/>
    <w:rsid w:val="00F611AA"/>
    <w:rsid w:val="00F6146E"/>
    <w:rsid w:val="00F61497"/>
    <w:rsid w:val="00F61564"/>
    <w:rsid w:val="00F61701"/>
    <w:rsid w:val="00F61902"/>
    <w:rsid w:val="00F619FE"/>
    <w:rsid w:val="00F61C1D"/>
    <w:rsid w:val="00F61D69"/>
    <w:rsid w:val="00F61ED3"/>
    <w:rsid w:val="00F61F47"/>
    <w:rsid w:val="00F61FDE"/>
    <w:rsid w:val="00F622E3"/>
    <w:rsid w:val="00F62377"/>
    <w:rsid w:val="00F624E3"/>
    <w:rsid w:val="00F6264D"/>
    <w:rsid w:val="00F626B5"/>
    <w:rsid w:val="00F6277F"/>
    <w:rsid w:val="00F62AE7"/>
    <w:rsid w:val="00F62D29"/>
    <w:rsid w:val="00F63289"/>
    <w:rsid w:val="00F63864"/>
    <w:rsid w:val="00F63C0A"/>
    <w:rsid w:val="00F63C7B"/>
    <w:rsid w:val="00F6404E"/>
    <w:rsid w:val="00F64240"/>
    <w:rsid w:val="00F6433C"/>
    <w:rsid w:val="00F6443E"/>
    <w:rsid w:val="00F6454D"/>
    <w:rsid w:val="00F6474A"/>
    <w:rsid w:val="00F6475F"/>
    <w:rsid w:val="00F64788"/>
    <w:rsid w:val="00F647BC"/>
    <w:rsid w:val="00F647DF"/>
    <w:rsid w:val="00F648C8"/>
    <w:rsid w:val="00F64966"/>
    <w:rsid w:val="00F64E5A"/>
    <w:rsid w:val="00F64F9F"/>
    <w:rsid w:val="00F650ED"/>
    <w:rsid w:val="00F654FA"/>
    <w:rsid w:val="00F65506"/>
    <w:rsid w:val="00F65519"/>
    <w:rsid w:val="00F656BB"/>
    <w:rsid w:val="00F65AEF"/>
    <w:rsid w:val="00F65D14"/>
    <w:rsid w:val="00F660B8"/>
    <w:rsid w:val="00F66192"/>
    <w:rsid w:val="00F6623D"/>
    <w:rsid w:val="00F66330"/>
    <w:rsid w:val="00F667E7"/>
    <w:rsid w:val="00F669E3"/>
    <w:rsid w:val="00F66A84"/>
    <w:rsid w:val="00F66ABC"/>
    <w:rsid w:val="00F6776B"/>
    <w:rsid w:val="00F67828"/>
    <w:rsid w:val="00F67A85"/>
    <w:rsid w:val="00F67EC3"/>
    <w:rsid w:val="00F70785"/>
    <w:rsid w:val="00F709EF"/>
    <w:rsid w:val="00F70CC5"/>
    <w:rsid w:val="00F70E33"/>
    <w:rsid w:val="00F70FF9"/>
    <w:rsid w:val="00F71026"/>
    <w:rsid w:val="00F71042"/>
    <w:rsid w:val="00F710A0"/>
    <w:rsid w:val="00F7115E"/>
    <w:rsid w:val="00F712CD"/>
    <w:rsid w:val="00F71976"/>
    <w:rsid w:val="00F7197D"/>
    <w:rsid w:val="00F71A99"/>
    <w:rsid w:val="00F71C4F"/>
    <w:rsid w:val="00F71D6B"/>
    <w:rsid w:val="00F71EF1"/>
    <w:rsid w:val="00F71F79"/>
    <w:rsid w:val="00F721A1"/>
    <w:rsid w:val="00F7232B"/>
    <w:rsid w:val="00F724E3"/>
    <w:rsid w:val="00F727AA"/>
    <w:rsid w:val="00F7292B"/>
    <w:rsid w:val="00F729CA"/>
    <w:rsid w:val="00F72C94"/>
    <w:rsid w:val="00F73042"/>
    <w:rsid w:val="00F732E7"/>
    <w:rsid w:val="00F7337E"/>
    <w:rsid w:val="00F73495"/>
    <w:rsid w:val="00F735DF"/>
    <w:rsid w:val="00F7361E"/>
    <w:rsid w:val="00F7365E"/>
    <w:rsid w:val="00F7390E"/>
    <w:rsid w:val="00F73ACF"/>
    <w:rsid w:val="00F73D87"/>
    <w:rsid w:val="00F73F43"/>
    <w:rsid w:val="00F73FD2"/>
    <w:rsid w:val="00F741B1"/>
    <w:rsid w:val="00F741F4"/>
    <w:rsid w:val="00F74384"/>
    <w:rsid w:val="00F74453"/>
    <w:rsid w:val="00F74512"/>
    <w:rsid w:val="00F74609"/>
    <w:rsid w:val="00F74664"/>
    <w:rsid w:val="00F746AA"/>
    <w:rsid w:val="00F74716"/>
    <w:rsid w:val="00F74791"/>
    <w:rsid w:val="00F747FA"/>
    <w:rsid w:val="00F74952"/>
    <w:rsid w:val="00F74A51"/>
    <w:rsid w:val="00F74A7A"/>
    <w:rsid w:val="00F74B67"/>
    <w:rsid w:val="00F74C51"/>
    <w:rsid w:val="00F74C65"/>
    <w:rsid w:val="00F7564B"/>
    <w:rsid w:val="00F758C8"/>
    <w:rsid w:val="00F75B47"/>
    <w:rsid w:val="00F75B78"/>
    <w:rsid w:val="00F75C70"/>
    <w:rsid w:val="00F75C90"/>
    <w:rsid w:val="00F76208"/>
    <w:rsid w:val="00F76337"/>
    <w:rsid w:val="00F763DF"/>
    <w:rsid w:val="00F764C0"/>
    <w:rsid w:val="00F76841"/>
    <w:rsid w:val="00F7698F"/>
    <w:rsid w:val="00F76B5F"/>
    <w:rsid w:val="00F76B74"/>
    <w:rsid w:val="00F76C9C"/>
    <w:rsid w:val="00F76DB0"/>
    <w:rsid w:val="00F76DFF"/>
    <w:rsid w:val="00F771CB"/>
    <w:rsid w:val="00F77266"/>
    <w:rsid w:val="00F77348"/>
    <w:rsid w:val="00F7792A"/>
    <w:rsid w:val="00F77973"/>
    <w:rsid w:val="00F77C47"/>
    <w:rsid w:val="00F77CFA"/>
    <w:rsid w:val="00F80425"/>
    <w:rsid w:val="00F80848"/>
    <w:rsid w:val="00F80BC2"/>
    <w:rsid w:val="00F80D8F"/>
    <w:rsid w:val="00F80F44"/>
    <w:rsid w:val="00F812AC"/>
    <w:rsid w:val="00F812F8"/>
    <w:rsid w:val="00F81311"/>
    <w:rsid w:val="00F813B4"/>
    <w:rsid w:val="00F81507"/>
    <w:rsid w:val="00F81625"/>
    <w:rsid w:val="00F8177E"/>
    <w:rsid w:val="00F817AF"/>
    <w:rsid w:val="00F8194C"/>
    <w:rsid w:val="00F81B65"/>
    <w:rsid w:val="00F81C47"/>
    <w:rsid w:val="00F81E0E"/>
    <w:rsid w:val="00F81E87"/>
    <w:rsid w:val="00F81F25"/>
    <w:rsid w:val="00F81F57"/>
    <w:rsid w:val="00F81F9F"/>
    <w:rsid w:val="00F824B3"/>
    <w:rsid w:val="00F82504"/>
    <w:rsid w:val="00F82709"/>
    <w:rsid w:val="00F828B4"/>
    <w:rsid w:val="00F82A14"/>
    <w:rsid w:val="00F82B49"/>
    <w:rsid w:val="00F82CD8"/>
    <w:rsid w:val="00F82DF1"/>
    <w:rsid w:val="00F82E28"/>
    <w:rsid w:val="00F82F1A"/>
    <w:rsid w:val="00F83301"/>
    <w:rsid w:val="00F836E7"/>
    <w:rsid w:val="00F837A7"/>
    <w:rsid w:val="00F837DD"/>
    <w:rsid w:val="00F83AC2"/>
    <w:rsid w:val="00F83F53"/>
    <w:rsid w:val="00F8428D"/>
    <w:rsid w:val="00F8463C"/>
    <w:rsid w:val="00F84849"/>
    <w:rsid w:val="00F849D7"/>
    <w:rsid w:val="00F84A2F"/>
    <w:rsid w:val="00F84BAB"/>
    <w:rsid w:val="00F84E45"/>
    <w:rsid w:val="00F850EB"/>
    <w:rsid w:val="00F85184"/>
    <w:rsid w:val="00F852D4"/>
    <w:rsid w:val="00F85406"/>
    <w:rsid w:val="00F855CB"/>
    <w:rsid w:val="00F8564A"/>
    <w:rsid w:val="00F856C8"/>
    <w:rsid w:val="00F85744"/>
    <w:rsid w:val="00F8587A"/>
    <w:rsid w:val="00F85909"/>
    <w:rsid w:val="00F859A0"/>
    <w:rsid w:val="00F85A10"/>
    <w:rsid w:val="00F85D21"/>
    <w:rsid w:val="00F85EB1"/>
    <w:rsid w:val="00F85F4B"/>
    <w:rsid w:val="00F85F9B"/>
    <w:rsid w:val="00F863EB"/>
    <w:rsid w:val="00F864A3"/>
    <w:rsid w:val="00F864BD"/>
    <w:rsid w:val="00F86538"/>
    <w:rsid w:val="00F867E7"/>
    <w:rsid w:val="00F8683A"/>
    <w:rsid w:val="00F8692F"/>
    <w:rsid w:val="00F86B20"/>
    <w:rsid w:val="00F86B60"/>
    <w:rsid w:val="00F86BC2"/>
    <w:rsid w:val="00F86C43"/>
    <w:rsid w:val="00F87010"/>
    <w:rsid w:val="00F8718E"/>
    <w:rsid w:val="00F87201"/>
    <w:rsid w:val="00F87317"/>
    <w:rsid w:val="00F87698"/>
    <w:rsid w:val="00F877C9"/>
    <w:rsid w:val="00F879C6"/>
    <w:rsid w:val="00F87CB7"/>
    <w:rsid w:val="00F87D07"/>
    <w:rsid w:val="00F87D7F"/>
    <w:rsid w:val="00F87E13"/>
    <w:rsid w:val="00F87E6E"/>
    <w:rsid w:val="00F87E81"/>
    <w:rsid w:val="00F87E8F"/>
    <w:rsid w:val="00F901EE"/>
    <w:rsid w:val="00F902E6"/>
    <w:rsid w:val="00F90391"/>
    <w:rsid w:val="00F9046C"/>
    <w:rsid w:val="00F90505"/>
    <w:rsid w:val="00F90641"/>
    <w:rsid w:val="00F9075C"/>
    <w:rsid w:val="00F90842"/>
    <w:rsid w:val="00F90BEE"/>
    <w:rsid w:val="00F90C86"/>
    <w:rsid w:val="00F90CBF"/>
    <w:rsid w:val="00F90E2F"/>
    <w:rsid w:val="00F90FD6"/>
    <w:rsid w:val="00F910E4"/>
    <w:rsid w:val="00F914F8"/>
    <w:rsid w:val="00F915AB"/>
    <w:rsid w:val="00F9174D"/>
    <w:rsid w:val="00F91872"/>
    <w:rsid w:val="00F91906"/>
    <w:rsid w:val="00F9197A"/>
    <w:rsid w:val="00F91A53"/>
    <w:rsid w:val="00F91ADE"/>
    <w:rsid w:val="00F91C70"/>
    <w:rsid w:val="00F91CA2"/>
    <w:rsid w:val="00F91CE0"/>
    <w:rsid w:val="00F91DAC"/>
    <w:rsid w:val="00F91DDD"/>
    <w:rsid w:val="00F92174"/>
    <w:rsid w:val="00F923DB"/>
    <w:rsid w:val="00F92497"/>
    <w:rsid w:val="00F92701"/>
    <w:rsid w:val="00F92725"/>
    <w:rsid w:val="00F928B8"/>
    <w:rsid w:val="00F928FE"/>
    <w:rsid w:val="00F92984"/>
    <w:rsid w:val="00F930E5"/>
    <w:rsid w:val="00F9317F"/>
    <w:rsid w:val="00F932AE"/>
    <w:rsid w:val="00F933D9"/>
    <w:rsid w:val="00F938B2"/>
    <w:rsid w:val="00F93A3D"/>
    <w:rsid w:val="00F93AEE"/>
    <w:rsid w:val="00F93B24"/>
    <w:rsid w:val="00F93D13"/>
    <w:rsid w:val="00F93EE6"/>
    <w:rsid w:val="00F94003"/>
    <w:rsid w:val="00F9402F"/>
    <w:rsid w:val="00F940CE"/>
    <w:rsid w:val="00F94335"/>
    <w:rsid w:val="00F94412"/>
    <w:rsid w:val="00F94571"/>
    <w:rsid w:val="00F945E4"/>
    <w:rsid w:val="00F94737"/>
    <w:rsid w:val="00F9473D"/>
    <w:rsid w:val="00F9495D"/>
    <w:rsid w:val="00F94A3B"/>
    <w:rsid w:val="00F94B03"/>
    <w:rsid w:val="00F95013"/>
    <w:rsid w:val="00F951BD"/>
    <w:rsid w:val="00F955CE"/>
    <w:rsid w:val="00F9567F"/>
    <w:rsid w:val="00F9598E"/>
    <w:rsid w:val="00F95AB5"/>
    <w:rsid w:val="00F95ADA"/>
    <w:rsid w:val="00F95CFF"/>
    <w:rsid w:val="00F9632D"/>
    <w:rsid w:val="00F9644F"/>
    <w:rsid w:val="00F965D9"/>
    <w:rsid w:val="00F9663F"/>
    <w:rsid w:val="00F96728"/>
    <w:rsid w:val="00F96793"/>
    <w:rsid w:val="00F967AE"/>
    <w:rsid w:val="00F96C7A"/>
    <w:rsid w:val="00F96E7C"/>
    <w:rsid w:val="00F96E9F"/>
    <w:rsid w:val="00F971E3"/>
    <w:rsid w:val="00F9721E"/>
    <w:rsid w:val="00F972AE"/>
    <w:rsid w:val="00F975B5"/>
    <w:rsid w:val="00F97654"/>
    <w:rsid w:val="00F9799C"/>
    <w:rsid w:val="00FA02EC"/>
    <w:rsid w:val="00FA0331"/>
    <w:rsid w:val="00FA039E"/>
    <w:rsid w:val="00FA03BB"/>
    <w:rsid w:val="00FA04BE"/>
    <w:rsid w:val="00FA04DE"/>
    <w:rsid w:val="00FA0509"/>
    <w:rsid w:val="00FA053A"/>
    <w:rsid w:val="00FA083E"/>
    <w:rsid w:val="00FA0E7C"/>
    <w:rsid w:val="00FA10AE"/>
    <w:rsid w:val="00FA14C5"/>
    <w:rsid w:val="00FA1576"/>
    <w:rsid w:val="00FA16C9"/>
    <w:rsid w:val="00FA1CBF"/>
    <w:rsid w:val="00FA1D8F"/>
    <w:rsid w:val="00FA2002"/>
    <w:rsid w:val="00FA21E1"/>
    <w:rsid w:val="00FA22F9"/>
    <w:rsid w:val="00FA234B"/>
    <w:rsid w:val="00FA2526"/>
    <w:rsid w:val="00FA2872"/>
    <w:rsid w:val="00FA2AB0"/>
    <w:rsid w:val="00FA2D51"/>
    <w:rsid w:val="00FA2E95"/>
    <w:rsid w:val="00FA3659"/>
    <w:rsid w:val="00FA36F5"/>
    <w:rsid w:val="00FA396E"/>
    <w:rsid w:val="00FA3C84"/>
    <w:rsid w:val="00FA45EB"/>
    <w:rsid w:val="00FA46FA"/>
    <w:rsid w:val="00FA4787"/>
    <w:rsid w:val="00FA47F8"/>
    <w:rsid w:val="00FA480D"/>
    <w:rsid w:val="00FA4820"/>
    <w:rsid w:val="00FA4B74"/>
    <w:rsid w:val="00FA4EDE"/>
    <w:rsid w:val="00FA50E8"/>
    <w:rsid w:val="00FA526F"/>
    <w:rsid w:val="00FA5361"/>
    <w:rsid w:val="00FA53C1"/>
    <w:rsid w:val="00FA5473"/>
    <w:rsid w:val="00FA5527"/>
    <w:rsid w:val="00FA5576"/>
    <w:rsid w:val="00FA5871"/>
    <w:rsid w:val="00FA5897"/>
    <w:rsid w:val="00FA589E"/>
    <w:rsid w:val="00FA5962"/>
    <w:rsid w:val="00FA5995"/>
    <w:rsid w:val="00FA5A53"/>
    <w:rsid w:val="00FA5D07"/>
    <w:rsid w:val="00FA6225"/>
    <w:rsid w:val="00FA6291"/>
    <w:rsid w:val="00FA629B"/>
    <w:rsid w:val="00FA63F2"/>
    <w:rsid w:val="00FA63F6"/>
    <w:rsid w:val="00FA656D"/>
    <w:rsid w:val="00FA6686"/>
    <w:rsid w:val="00FA6A8C"/>
    <w:rsid w:val="00FA6B44"/>
    <w:rsid w:val="00FA6C35"/>
    <w:rsid w:val="00FA6C60"/>
    <w:rsid w:val="00FA6DD7"/>
    <w:rsid w:val="00FA70DF"/>
    <w:rsid w:val="00FA7152"/>
    <w:rsid w:val="00FA7525"/>
    <w:rsid w:val="00FA76DE"/>
    <w:rsid w:val="00FA79E0"/>
    <w:rsid w:val="00FA7A20"/>
    <w:rsid w:val="00FA7AA6"/>
    <w:rsid w:val="00FA7C04"/>
    <w:rsid w:val="00FA7CA1"/>
    <w:rsid w:val="00FA7CC4"/>
    <w:rsid w:val="00FB007C"/>
    <w:rsid w:val="00FB0443"/>
    <w:rsid w:val="00FB06DD"/>
    <w:rsid w:val="00FB092A"/>
    <w:rsid w:val="00FB09F5"/>
    <w:rsid w:val="00FB0A1A"/>
    <w:rsid w:val="00FB0AC6"/>
    <w:rsid w:val="00FB0B8B"/>
    <w:rsid w:val="00FB0C8C"/>
    <w:rsid w:val="00FB108D"/>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3CD"/>
    <w:rsid w:val="00FB24E1"/>
    <w:rsid w:val="00FB2864"/>
    <w:rsid w:val="00FB2A42"/>
    <w:rsid w:val="00FB2B67"/>
    <w:rsid w:val="00FB2F94"/>
    <w:rsid w:val="00FB37D9"/>
    <w:rsid w:val="00FB3CD6"/>
    <w:rsid w:val="00FB3F1F"/>
    <w:rsid w:val="00FB3F92"/>
    <w:rsid w:val="00FB4065"/>
    <w:rsid w:val="00FB4331"/>
    <w:rsid w:val="00FB4343"/>
    <w:rsid w:val="00FB4737"/>
    <w:rsid w:val="00FB4760"/>
    <w:rsid w:val="00FB47B5"/>
    <w:rsid w:val="00FB483F"/>
    <w:rsid w:val="00FB4AA2"/>
    <w:rsid w:val="00FB4CA8"/>
    <w:rsid w:val="00FB5032"/>
    <w:rsid w:val="00FB52FD"/>
    <w:rsid w:val="00FB531D"/>
    <w:rsid w:val="00FB5401"/>
    <w:rsid w:val="00FB5480"/>
    <w:rsid w:val="00FB5556"/>
    <w:rsid w:val="00FB573A"/>
    <w:rsid w:val="00FB575D"/>
    <w:rsid w:val="00FB57A7"/>
    <w:rsid w:val="00FB59A5"/>
    <w:rsid w:val="00FB5A6F"/>
    <w:rsid w:val="00FB5B17"/>
    <w:rsid w:val="00FB6072"/>
    <w:rsid w:val="00FB6272"/>
    <w:rsid w:val="00FB6376"/>
    <w:rsid w:val="00FB6401"/>
    <w:rsid w:val="00FB643B"/>
    <w:rsid w:val="00FB6858"/>
    <w:rsid w:val="00FB68CE"/>
    <w:rsid w:val="00FB6B35"/>
    <w:rsid w:val="00FB6B9D"/>
    <w:rsid w:val="00FB6EF3"/>
    <w:rsid w:val="00FB6F83"/>
    <w:rsid w:val="00FB72CB"/>
    <w:rsid w:val="00FB77BB"/>
    <w:rsid w:val="00FB78A2"/>
    <w:rsid w:val="00FB790B"/>
    <w:rsid w:val="00FB7A9C"/>
    <w:rsid w:val="00FB7B1F"/>
    <w:rsid w:val="00FB7B35"/>
    <w:rsid w:val="00FB7C6C"/>
    <w:rsid w:val="00FC01CD"/>
    <w:rsid w:val="00FC029E"/>
    <w:rsid w:val="00FC0575"/>
    <w:rsid w:val="00FC0670"/>
    <w:rsid w:val="00FC0AB4"/>
    <w:rsid w:val="00FC0B19"/>
    <w:rsid w:val="00FC0B9B"/>
    <w:rsid w:val="00FC0DFD"/>
    <w:rsid w:val="00FC0E12"/>
    <w:rsid w:val="00FC0E15"/>
    <w:rsid w:val="00FC1766"/>
    <w:rsid w:val="00FC1859"/>
    <w:rsid w:val="00FC1870"/>
    <w:rsid w:val="00FC193F"/>
    <w:rsid w:val="00FC19D3"/>
    <w:rsid w:val="00FC1C7A"/>
    <w:rsid w:val="00FC1E21"/>
    <w:rsid w:val="00FC1E8C"/>
    <w:rsid w:val="00FC2075"/>
    <w:rsid w:val="00FC22FE"/>
    <w:rsid w:val="00FC23FA"/>
    <w:rsid w:val="00FC26D8"/>
    <w:rsid w:val="00FC2742"/>
    <w:rsid w:val="00FC27D8"/>
    <w:rsid w:val="00FC2B26"/>
    <w:rsid w:val="00FC2D2D"/>
    <w:rsid w:val="00FC330F"/>
    <w:rsid w:val="00FC37F0"/>
    <w:rsid w:val="00FC384F"/>
    <w:rsid w:val="00FC390C"/>
    <w:rsid w:val="00FC3BBC"/>
    <w:rsid w:val="00FC3D7D"/>
    <w:rsid w:val="00FC3EEB"/>
    <w:rsid w:val="00FC4049"/>
    <w:rsid w:val="00FC4278"/>
    <w:rsid w:val="00FC4423"/>
    <w:rsid w:val="00FC4491"/>
    <w:rsid w:val="00FC4755"/>
    <w:rsid w:val="00FC47D1"/>
    <w:rsid w:val="00FC4C2A"/>
    <w:rsid w:val="00FC4CA4"/>
    <w:rsid w:val="00FC4EEA"/>
    <w:rsid w:val="00FC50B2"/>
    <w:rsid w:val="00FC529E"/>
    <w:rsid w:val="00FC545C"/>
    <w:rsid w:val="00FC553E"/>
    <w:rsid w:val="00FC5B55"/>
    <w:rsid w:val="00FC5EA2"/>
    <w:rsid w:val="00FC61CA"/>
    <w:rsid w:val="00FC645D"/>
    <w:rsid w:val="00FC6531"/>
    <w:rsid w:val="00FC6546"/>
    <w:rsid w:val="00FC65A0"/>
    <w:rsid w:val="00FC6676"/>
    <w:rsid w:val="00FC67A2"/>
    <w:rsid w:val="00FC6806"/>
    <w:rsid w:val="00FC6B41"/>
    <w:rsid w:val="00FC6BA7"/>
    <w:rsid w:val="00FC6CC2"/>
    <w:rsid w:val="00FC7192"/>
    <w:rsid w:val="00FC7275"/>
    <w:rsid w:val="00FC7308"/>
    <w:rsid w:val="00FC73D0"/>
    <w:rsid w:val="00FC7401"/>
    <w:rsid w:val="00FC74C6"/>
    <w:rsid w:val="00FC7BDA"/>
    <w:rsid w:val="00FC7E34"/>
    <w:rsid w:val="00FC7F93"/>
    <w:rsid w:val="00FD03AE"/>
    <w:rsid w:val="00FD04CC"/>
    <w:rsid w:val="00FD04F5"/>
    <w:rsid w:val="00FD0630"/>
    <w:rsid w:val="00FD0678"/>
    <w:rsid w:val="00FD0981"/>
    <w:rsid w:val="00FD0EC5"/>
    <w:rsid w:val="00FD10D2"/>
    <w:rsid w:val="00FD111E"/>
    <w:rsid w:val="00FD1182"/>
    <w:rsid w:val="00FD134F"/>
    <w:rsid w:val="00FD14E4"/>
    <w:rsid w:val="00FD1502"/>
    <w:rsid w:val="00FD1647"/>
    <w:rsid w:val="00FD1672"/>
    <w:rsid w:val="00FD1755"/>
    <w:rsid w:val="00FD20B2"/>
    <w:rsid w:val="00FD20EA"/>
    <w:rsid w:val="00FD2127"/>
    <w:rsid w:val="00FD2657"/>
    <w:rsid w:val="00FD2804"/>
    <w:rsid w:val="00FD282A"/>
    <w:rsid w:val="00FD2A71"/>
    <w:rsid w:val="00FD2C10"/>
    <w:rsid w:val="00FD2CAA"/>
    <w:rsid w:val="00FD2D2A"/>
    <w:rsid w:val="00FD2D7C"/>
    <w:rsid w:val="00FD30CE"/>
    <w:rsid w:val="00FD32E8"/>
    <w:rsid w:val="00FD33E6"/>
    <w:rsid w:val="00FD3618"/>
    <w:rsid w:val="00FD3905"/>
    <w:rsid w:val="00FD3951"/>
    <w:rsid w:val="00FD3A22"/>
    <w:rsid w:val="00FD3AF5"/>
    <w:rsid w:val="00FD3C45"/>
    <w:rsid w:val="00FD4085"/>
    <w:rsid w:val="00FD4620"/>
    <w:rsid w:val="00FD48FE"/>
    <w:rsid w:val="00FD4CC0"/>
    <w:rsid w:val="00FD4D83"/>
    <w:rsid w:val="00FD5202"/>
    <w:rsid w:val="00FD5209"/>
    <w:rsid w:val="00FD52F0"/>
    <w:rsid w:val="00FD552E"/>
    <w:rsid w:val="00FD55CE"/>
    <w:rsid w:val="00FD57C5"/>
    <w:rsid w:val="00FD583D"/>
    <w:rsid w:val="00FD5BBF"/>
    <w:rsid w:val="00FD5BFD"/>
    <w:rsid w:val="00FD5F51"/>
    <w:rsid w:val="00FD6318"/>
    <w:rsid w:val="00FD636C"/>
    <w:rsid w:val="00FD641A"/>
    <w:rsid w:val="00FD6884"/>
    <w:rsid w:val="00FD68DB"/>
    <w:rsid w:val="00FD693C"/>
    <w:rsid w:val="00FD6A3D"/>
    <w:rsid w:val="00FD6B00"/>
    <w:rsid w:val="00FD6CA3"/>
    <w:rsid w:val="00FD6D88"/>
    <w:rsid w:val="00FD6F9D"/>
    <w:rsid w:val="00FD7001"/>
    <w:rsid w:val="00FD7240"/>
    <w:rsid w:val="00FD72D9"/>
    <w:rsid w:val="00FD73AE"/>
    <w:rsid w:val="00FD7663"/>
    <w:rsid w:val="00FD7677"/>
    <w:rsid w:val="00FD794E"/>
    <w:rsid w:val="00FD79EB"/>
    <w:rsid w:val="00FD7ACE"/>
    <w:rsid w:val="00FD7F6A"/>
    <w:rsid w:val="00FE02AE"/>
    <w:rsid w:val="00FE04B6"/>
    <w:rsid w:val="00FE055F"/>
    <w:rsid w:val="00FE05DD"/>
    <w:rsid w:val="00FE05E5"/>
    <w:rsid w:val="00FE0657"/>
    <w:rsid w:val="00FE0673"/>
    <w:rsid w:val="00FE0719"/>
    <w:rsid w:val="00FE0830"/>
    <w:rsid w:val="00FE09C8"/>
    <w:rsid w:val="00FE0C77"/>
    <w:rsid w:val="00FE125E"/>
    <w:rsid w:val="00FE12FE"/>
    <w:rsid w:val="00FE1729"/>
    <w:rsid w:val="00FE1791"/>
    <w:rsid w:val="00FE1DEB"/>
    <w:rsid w:val="00FE2001"/>
    <w:rsid w:val="00FE2055"/>
    <w:rsid w:val="00FE20AB"/>
    <w:rsid w:val="00FE22FE"/>
    <w:rsid w:val="00FE257D"/>
    <w:rsid w:val="00FE2B7B"/>
    <w:rsid w:val="00FE2BCC"/>
    <w:rsid w:val="00FE2DB5"/>
    <w:rsid w:val="00FE2EAB"/>
    <w:rsid w:val="00FE2FBC"/>
    <w:rsid w:val="00FE308C"/>
    <w:rsid w:val="00FE3100"/>
    <w:rsid w:val="00FE3271"/>
    <w:rsid w:val="00FE32E5"/>
    <w:rsid w:val="00FE3439"/>
    <w:rsid w:val="00FE3456"/>
    <w:rsid w:val="00FE34D4"/>
    <w:rsid w:val="00FE3768"/>
    <w:rsid w:val="00FE3A2B"/>
    <w:rsid w:val="00FE3E25"/>
    <w:rsid w:val="00FE4263"/>
    <w:rsid w:val="00FE455B"/>
    <w:rsid w:val="00FE4913"/>
    <w:rsid w:val="00FE4B37"/>
    <w:rsid w:val="00FE4B7F"/>
    <w:rsid w:val="00FE4E09"/>
    <w:rsid w:val="00FE5172"/>
    <w:rsid w:val="00FE5271"/>
    <w:rsid w:val="00FE5280"/>
    <w:rsid w:val="00FE53B8"/>
    <w:rsid w:val="00FE5410"/>
    <w:rsid w:val="00FE5470"/>
    <w:rsid w:val="00FE54F0"/>
    <w:rsid w:val="00FE56B2"/>
    <w:rsid w:val="00FE5977"/>
    <w:rsid w:val="00FE5CE8"/>
    <w:rsid w:val="00FE5F5E"/>
    <w:rsid w:val="00FE605C"/>
    <w:rsid w:val="00FE627C"/>
    <w:rsid w:val="00FE66F1"/>
    <w:rsid w:val="00FE6DEC"/>
    <w:rsid w:val="00FE70FA"/>
    <w:rsid w:val="00FE74E2"/>
    <w:rsid w:val="00FE74FC"/>
    <w:rsid w:val="00FE761D"/>
    <w:rsid w:val="00FE76FA"/>
    <w:rsid w:val="00FE78B9"/>
    <w:rsid w:val="00FE79A8"/>
    <w:rsid w:val="00FE7C3E"/>
    <w:rsid w:val="00FE7CD4"/>
    <w:rsid w:val="00FE7F00"/>
    <w:rsid w:val="00FE7FD1"/>
    <w:rsid w:val="00FF01BD"/>
    <w:rsid w:val="00FF01C5"/>
    <w:rsid w:val="00FF0224"/>
    <w:rsid w:val="00FF0474"/>
    <w:rsid w:val="00FF0502"/>
    <w:rsid w:val="00FF06BB"/>
    <w:rsid w:val="00FF096A"/>
    <w:rsid w:val="00FF0B3B"/>
    <w:rsid w:val="00FF0BBB"/>
    <w:rsid w:val="00FF0F60"/>
    <w:rsid w:val="00FF10CD"/>
    <w:rsid w:val="00FF1455"/>
    <w:rsid w:val="00FF1716"/>
    <w:rsid w:val="00FF1862"/>
    <w:rsid w:val="00FF1D92"/>
    <w:rsid w:val="00FF1E5F"/>
    <w:rsid w:val="00FF1F5A"/>
    <w:rsid w:val="00FF1F5F"/>
    <w:rsid w:val="00FF1FA9"/>
    <w:rsid w:val="00FF2077"/>
    <w:rsid w:val="00FF220B"/>
    <w:rsid w:val="00FF25D3"/>
    <w:rsid w:val="00FF26EC"/>
    <w:rsid w:val="00FF27EA"/>
    <w:rsid w:val="00FF2A88"/>
    <w:rsid w:val="00FF2C2E"/>
    <w:rsid w:val="00FF2FD9"/>
    <w:rsid w:val="00FF305B"/>
    <w:rsid w:val="00FF305D"/>
    <w:rsid w:val="00FF3068"/>
    <w:rsid w:val="00FF3418"/>
    <w:rsid w:val="00FF3461"/>
    <w:rsid w:val="00FF37C5"/>
    <w:rsid w:val="00FF3A12"/>
    <w:rsid w:val="00FF3AEE"/>
    <w:rsid w:val="00FF3CFC"/>
    <w:rsid w:val="00FF3DAC"/>
    <w:rsid w:val="00FF3F00"/>
    <w:rsid w:val="00FF42AE"/>
    <w:rsid w:val="00FF43AF"/>
    <w:rsid w:val="00FF4782"/>
    <w:rsid w:val="00FF48E0"/>
    <w:rsid w:val="00FF4BC6"/>
    <w:rsid w:val="00FF4C55"/>
    <w:rsid w:val="00FF4D22"/>
    <w:rsid w:val="00FF4F41"/>
    <w:rsid w:val="00FF4FCD"/>
    <w:rsid w:val="00FF5026"/>
    <w:rsid w:val="00FF5173"/>
    <w:rsid w:val="00FF51D0"/>
    <w:rsid w:val="00FF5238"/>
    <w:rsid w:val="00FF52CC"/>
    <w:rsid w:val="00FF52E3"/>
    <w:rsid w:val="00FF540E"/>
    <w:rsid w:val="00FF5591"/>
    <w:rsid w:val="00FF579D"/>
    <w:rsid w:val="00FF591D"/>
    <w:rsid w:val="00FF5EFE"/>
    <w:rsid w:val="00FF609A"/>
    <w:rsid w:val="00FF61BB"/>
    <w:rsid w:val="00FF6972"/>
    <w:rsid w:val="00FF6CF6"/>
    <w:rsid w:val="00FF707C"/>
    <w:rsid w:val="00FF71E3"/>
    <w:rsid w:val="00FF754F"/>
    <w:rsid w:val="00FF78DB"/>
    <w:rsid w:val="00FF7E75"/>
    <w:rsid w:val="01413269"/>
    <w:rsid w:val="019C0437"/>
    <w:rsid w:val="022087C4"/>
    <w:rsid w:val="03127EA2"/>
    <w:rsid w:val="03489156"/>
    <w:rsid w:val="03BC5825"/>
    <w:rsid w:val="042FDE26"/>
    <w:rsid w:val="04A98879"/>
    <w:rsid w:val="04ACA6E4"/>
    <w:rsid w:val="04AED1F3"/>
    <w:rsid w:val="05817F03"/>
    <w:rsid w:val="0588BC76"/>
    <w:rsid w:val="0593F712"/>
    <w:rsid w:val="05A40FE1"/>
    <w:rsid w:val="05D6CFDA"/>
    <w:rsid w:val="0642B4CE"/>
    <w:rsid w:val="065BDD2B"/>
    <w:rsid w:val="068A300F"/>
    <w:rsid w:val="07448F72"/>
    <w:rsid w:val="08F5BA91"/>
    <w:rsid w:val="091EE0AC"/>
    <w:rsid w:val="0924D577"/>
    <w:rsid w:val="092C781C"/>
    <w:rsid w:val="0970BCD2"/>
    <w:rsid w:val="0A89ABED"/>
    <w:rsid w:val="0ACEEC52"/>
    <w:rsid w:val="0B736353"/>
    <w:rsid w:val="0BBE335F"/>
    <w:rsid w:val="0CAD868E"/>
    <w:rsid w:val="0CB6A40E"/>
    <w:rsid w:val="0CC1ABDA"/>
    <w:rsid w:val="0CE1842C"/>
    <w:rsid w:val="0CF27715"/>
    <w:rsid w:val="0D17C12C"/>
    <w:rsid w:val="0D4182E2"/>
    <w:rsid w:val="0D669F02"/>
    <w:rsid w:val="0D7D98D1"/>
    <w:rsid w:val="0E5E192C"/>
    <w:rsid w:val="0E9E5BCA"/>
    <w:rsid w:val="0ED38653"/>
    <w:rsid w:val="0F286149"/>
    <w:rsid w:val="0F49F608"/>
    <w:rsid w:val="0F4EDCC5"/>
    <w:rsid w:val="10006A83"/>
    <w:rsid w:val="103822D1"/>
    <w:rsid w:val="10999208"/>
    <w:rsid w:val="116AAC7C"/>
    <w:rsid w:val="116EF54C"/>
    <w:rsid w:val="1175CE7D"/>
    <w:rsid w:val="124BA3B6"/>
    <w:rsid w:val="1267EF91"/>
    <w:rsid w:val="126C3B67"/>
    <w:rsid w:val="127CF331"/>
    <w:rsid w:val="1288BA07"/>
    <w:rsid w:val="12D9F5E5"/>
    <w:rsid w:val="13119EDE"/>
    <w:rsid w:val="138CCC52"/>
    <w:rsid w:val="13FCB1DB"/>
    <w:rsid w:val="1410BEE0"/>
    <w:rsid w:val="147EB83D"/>
    <w:rsid w:val="14C37C5B"/>
    <w:rsid w:val="14ED6A50"/>
    <w:rsid w:val="15225321"/>
    <w:rsid w:val="15B48A6B"/>
    <w:rsid w:val="15F147E2"/>
    <w:rsid w:val="162DEC5D"/>
    <w:rsid w:val="1641EA8D"/>
    <w:rsid w:val="165566F8"/>
    <w:rsid w:val="168ABA15"/>
    <w:rsid w:val="16A48E1D"/>
    <w:rsid w:val="16A8CB9F"/>
    <w:rsid w:val="16AB3417"/>
    <w:rsid w:val="16E7E093"/>
    <w:rsid w:val="174AB2E7"/>
    <w:rsid w:val="18096397"/>
    <w:rsid w:val="18369CCE"/>
    <w:rsid w:val="183D1EB4"/>
    <w:rsid w:val="195907FC"/>
    <w:rsid w:val="199866E0"/>
    <w:rsid w:val="19C1229A"/>
    <w:rsid w:val="1A3EA4C1"/>
    <w:rsid w:val="1A8BAC90"/>
    <w:rsid w:val="1A92CFCD"/>
    <w:rsid w:val="1B09FBED"/>
    <w:rsid w:val="1B20D15B"/>
    <w:rsid w:val="1B95E37A"/>
    <w:rsid w:val="1C05245F"/>
    <w:rsid w:val="1C24BA6A"/>
    <w:rsid w:val="1C6E394D"/>
    <w:rsid w:val="1C930D07"/>
    <w:rsid w:val="1CB6DF45"/>
    <w:rsid w:val="1CC1DF63"/>
    <w:rsid w:val="1D78460E"/>
    <w:rsid w:val="1E0C7226"/>
    <w:rsid w:val="1E9FF940"/>
    <w:rsid w:val="1EE5914D"/>
    <w:rsid w:val="1F1484D6"/>
    <w:rsid w:val="1F3B6C3E"/>
    <w:rsid w:val="1FED5807"/>
    <w:rsid w:val="1FF4427E"/>
    <w:rsid w:val="2007A864"/>
    <w:rsid w:val="20098A51"/>
    <w:rsid w:val="2032130A"/>
    <w:rsid w:val="20F34BA2"/>
    <w:rsid w:val="215DBD38"/>
    <w:rsid w:val="21971D80"/>
    <w:rsid w:val="2218E317"/>
    <w:rsid w:val="222A8B80"/>
    <w:rsid w:val="22332CF5"/>
    <w:rsid w:val="2264EAFE"/>
    <w:rsid w:val="22724209"/>
    <w:rsid w:val="230A4AC2"/>
    <w:rsid w:val="23C842BE"/>
    <w:rsid w:val="23CD2522"/>
    <w:rsid w:val="2412433C"/>
    <w:rsid w:val="242AA16F"/>
    <w:rsid w:val="242F2A3F"/>
    <w:rsid w:val="24765F82"/>
    <w:rsid w:val="2616E1FB"/>
    <w:rsid w:val="2637B234"/>
    <w:rsid w:val="26942598"/>
    <w:rsid w:val="26F2289F"/>
    <w:rsid w:val="270EA5D1"/>
    <w:rsid w:val="2812BA49"/>
    <w:rsid w:val="28376DDD"/>
    <w:rsid w:val="28B2C495"/>
    <w:rsid w:val="28B4FB69"/>
    <w:rsid w:val="28E27827"/>
    <w:rsid w:val="28ED38E3"/>
    <w:rsid w:val="29AE8AAA"/>
    <w:rsid w:val="29AFDBBF"/>
    <w:rsid w:val="29D588E5"/>
    <w:rsid w:val="2B0F8F3E"/>
    <w:rsid w:val="2B35E06A"/>
    <w:rsid w:val="2B6E2476"/>
    <w:rsid w:val="2D19902A"/>
    <w:rsid w:val="2D1D9826"/>
    <w:rsid w:val="2D39A31A"/>
    <w:rsid w:val="2D625C44"/>
    <w:rsid w:val="2D697F81"/>
    <w:rsid w:val="2DB10626"/>
    <w:rsid w:val="2E891EB1"/>
    <w:rsid w:val="2EA3D9AA"/>
    <w:rsid w:val="2FADE37F"/>
    <w:rsid w:val="30382A21"/>
    <w:rsid w:val="304677FF"/>
    <w:rsid w:val="30F42790"/>
    <w:rsid w:val="31ABA31B"/>
    <w:rsid w:val="31C15B43"/>
    <w:rsid w:val="320C08AE"/>
    <w:rsid w:val="32307092"/>
    <w:rsid w:val="32523535"/>
    <w:rsid w:val="326A8B5F"/>
    <w:rsid w:val="327B0EC8"/>
    <w:rsid w:val="33078CFE"/>
    <w:rsid w:val="333B957A"/>
    <w:rsid w:val="3340503F"/>
    <w:rsid w:val="3342B8B7"/>
    <w:rsid w:val="3349DBF4"/>
    <w:rsid w:val="33648AC1"/>
    <w:rsid w:val="3366D963"/>
    <w:rsid w:val="337D9711"/>
    <w:rsid w:val="33DD49F4"/>
    <w:rsid w:val="341ECCAF"/>
    <w:rsid w:val="3532B062"/>
    <w:rsid w:val="3538C707"/>
    <w:rsid w:val="35681154"/>
    <w:rsid w:val="362DF498"/>
    <w:rsid w:val="369ED549"/>
    <w:rsid w:val="36FB2200"/>
    <w:rsid w:val="373FDDA2"/>
    <w:rsid w:val="3767F54E"/>
    <w:rsid w:val="379BD2F5"/>
    <w:rsid w:val="37D3723B"/>
    <w:rsid w:val="3863E83D"/>
    <w:rsid w:val="3877BE6B"/>
    <w:rsid w:val="38CC9305"/>
    <w:rsid w:val="393EA409"/>
    <w:rsid w:val="3A47066A"/>
    <w:rsid w:val="3A4E83B6"/>
    <w:rsid w:val="3B048113"/>
    <w:rsid w:val="3B80899A"/>
    <w:rsid w:val="3B945522"/>
    <w:rsid w:val="3C3817B4"/>
    <w:rsid w:val="3C7AA581"/>
    <w:rsid w:val="3C886705"/>
    <w:rsid w:val="3D2D62FC"/>
    <w:rsid w:val="3D32D030"/>
    <w:rsid w:val="3D3D5455"/>
    <w:rsid w:val="3D545F22"/>
    <w:rsid w:val="3E148990"/>
    <w:rsid w:val="3E53EDCD"/>
    <w:rsid w:val="3EB47474"/>
    <w:rsid w:val="3ECDD1F5"/>
    <w:rsid w:val="3F02E46E"/>
    <w:rsid w:val="400A72F2"/>
    <w:rsid w:val="4045CA81"/>
    <w:rsid w:val="406C26FB"/>
    <w:rsid w:val="40DFA071"/>
    <w:rsid w:val="412ED5CF"/>
    <w:rsid w:val="42041390"/>
    <w:rsid w:val="4271189F"/>
    <w:rsid w:val="4278DFA3"/>
    <w:rsid w:val="42992018"/>
    <w:rsid w:val="42A9ABD6"/>
    <w:rsid w:val="42E53E64"/>
    <w:rsid w:val="43E15CB1"/>
    <w:rsid w:val="44688FF0"/>
    <w:rsid w:val="44E16C0C"/>
    <w:rsid w:val="4520C5E6"/>
    <w:rsid w:val="4538F22D"/>
    <w:rsid w:val="45537C61"/>
    <w:rsid w:val="45560CEA"/>
    <w:rsid w:val="4589C720"/>
    <w:rsid w:val="4598D2F5"/>
    <w:rsid w:val="45D0C0DA"/>
    <w:rsid w:val="462237AE"/>
    <w:rsid w:val="4687B7F3"/>
    <w:rsid w:val="46B8B46D"/>
    <w:rsid w:val="4764A3B5"/>
    <w:rsid w:val="48233229"/>
    <w:rsid w:val="485046F3"/>
    <w:rsid w:val="48523108"/>
    <w:rsid w:val="48ADDF54"/>
    <w:rsid w:val="48E4FB44"/>
    <w:rsid w:val="49007416"/>
    <w:rsid w:val="49562155"/>
    <w:rsid w:val="49A1E96D"/>
    <w:rsid w:val="4A398C7D"/>
    <w:rsid w:val="4B9CD482"/>
    <w:rsid w:val="4BA11012"/>
    <w:rsid w:val="4BB0B6B9"/>
    <w:rsid w:val="4BCE07FF"/>
    <w:rsid w:val="4BE45B27"/>
    <w:rsid w:val="4D4AAD5B"/>
    <w:rsid w:val="4DB03FEB"/>
    <w:rsid w:val="4DCB6764"/>
    <w:rsid w:val="4DDBD2BF"/>
    <w:rsid w:val="4E11FA04"/>
    <w:rsid w:val="4E1F1D7B"/>
    <w:rsid w:val="4E3DED00"/>
    <w:rsid w:val="4E53513C"/>
    <w:rsid w:val="4F4E2E3B"/>
    <w:rsid w:val="4F6FB59A"/>
    <w:rsid w:val="4FC3E821"/>
    <w:rsid w:val="501EF632"/>
    <w:rsid w:val="5085151A"/>
    <w:rsid w:val="509E58C3"/>
    <w:rsid w:val="50F81710"/>
    <w:rsid w:val="51F33814"/>
    <w:rsid w:val="51FA6AF5"/>
    <w:rsid w:val="5243CBB1"/>
    <w:rsid w:val="52AFB6D1"/>
    <w:rsid w:val="53041489"/>
    <w:rsid w:val="5389ED66"/>
    <w:rsid w:val="53A74457"/>
    <w:rsid w:val="540E6F28"/>
    <w:rsid w:val="544326BD"/>
    <w:rsid w:val="544B8732"/>
    <w:rsid w:val="545470D7"/>
    <w:rsid w:val="54AACBBA"/>
    <w:rsid w:val="5525AED9"/>
    <w:rsid w:val="555C46B0"/>
    <w:rsid w:val="558EFC13"/>
    <w:rsid w:val="55D36622"/>
    <w:rsid w:val="55DAE36E"/>
    <w:rsid w:val="561AECC7"/>
    <w:rsid w:val="561FA40E"/>
    <w:rsid w:val="5667795C"/>
    <w:rsid w:val="57CEE966"/>
    <w:rsid w:val="58180E3A"/>
    <w:rsid w:val="587A114F"/>
    <w:rsid w:val="58F44A12"/>
    <w:rsid w:val="59477878"/>
    <w:rsid w:val="5956EE3F"/>
    <w:rsid w:val="59A59821"/>
    <w:rsid w:val="59F17F7C"/>
    <w:rsid w:val="59F91FFC"/>
    <w:rsid w:val="5A02984D"/>
    <w:rsid w:val="5A085070"/>
    <w:rsid w:val="5B148343"/>
    <w:rsid w:val="5B3A30EB"/>
    <w:rsid w:val="5B5994C0"/>
    <w:rsid w:val="5C3EC3DA"/>
    <w:rsid w:val="5C88B350"/>
    <w:rsid w:val="5CB8CDEA"/>
    <w:rsid w:val="5CC185B8"/>
    <w:rsid w:val="5CD28046"/>
    <w:rsid w:val="5CE916E5"/>
    <w:rsid w:val="5D0D4400"/>
    <w:rsid w:val="5D179861"/>
    <w:rsid w:val="5D30437B"/>
    <w:rsid w:val="5D8BC629"/>
    <w:rsid w:val="5E25132D"/>
    <w:rsid w:val="5E8F6E5A"/>
    <w:rsid w:val="5EDDCBF6"/>
    <w:rsid w:val="5F17FB37"/>
    <w:rsid w:val="5F6B05CF"/>
    <w:rsid w:val="5F8F4FEC"/>
    <w:rsid w:val="608C4CF1"/>
    <w:rsid w:val="60BA6CEB"/>
    <w:rsid w:val="60DA3E50"/>
    <w:rsid w:val="60DD7980"/>
    <w:rsid w:val="61217AA6"/>
    <w:rsid w:val="6140E3ED"/>
    <w:rsid w:val="6159FFE0"/>
    <w:rsid w:val="61C7DA25"/>
    <w:rsid w:val="621F5D0C"/>
    <w:rsid w:val="62A1AE89"/>
    <w:rsid w:val="63155AB3"/>
    <w:rsid w:val="63904266"/>
    <w:rsid w:val="63B85FFD"/>
    <w:rsid w:val="646575B9"/>
    <w:rsid w:val="6552857F"/>
    <w:rsid w:val="6567CBB7"/>
    <w:rsid w:val="65E329A5"/>
    <w:rsid w:val="65EDEC0D"/>
    <w:rsid w:val="65FFE889"/>
    <w:rsid w:val="662176FC"/>
    <w:rsid w:val="66CB3BCD"/>
    <w:rsid w:val="66CFC515"/>
    <w:rsid w:val="66FCCC5D"/>
    <w:rsid w:val="6700C06D"/>
    <w:rsid w:val="6728E429"/>
    <w:rsid w:val="67B0128B"/>
    <w:rsid w:val="6854A6CB"/>
    <w:rsid w:val="68C0D2E2"/>
    <w:rsid w:val="68FA9832"/>
    <w:rsid w:val="695B3B79"/>
    <w:rsid w:val="6987154F"/>
    <w:rsid w:val="69BC8634"/>
    <w:rsid w:val="6AACBC57"/>
    <w:rsid w:val="6AB6A21B"/>
    <w:rsid w:val="6AC46495"/>
    <w:rsid w:val="6B420525"/>
    <w:rsid w:val="6BEFB891"/>
    <w:rsid w:val="6C41697B"/>
    <w:rsid w:val="6C8383AE"/>
    <w:rsid w:val="6CB9A950"/>
    <w:rsid w:val="6D28225F"/>
    <w:rsid w:val="6DDEDB1E"/>
    <w:rsid w:val="6DF797D0"/>
    <w:rsid w:val="6E92177A"/>
    <w:rsid w:val="6E9B7B4A"/>
    <w:rsid w:val="6EC032FD"/>
    <w:rsid w:val="6EC99BC6"/>
    <w:rsid w:val="6ED91C2B"/>
    <w:rsid w:val="6FC14F3E"/>
    <w:rsid w:val="7049DCF2"/>
    <w:rsid w:val="70607217"/>
    <w:rsid w:val="70C7F724"/>
    <w:rsid w:val="70C98FEA"/>
    <w:rsid w:val="7116A106"/>
    <w:rsid w:val="71CB0073"/>
    <w:rsid w:val="7217E02A"/>
    <w:rsid w:val="7274D086"/>
    <w:rsid w:val="73BDB6E2"/>
    <w:rsid w:val="73FF97E6"/>
    <w:rsid w:val="750E92BC"/>
    <w:rsid w:val="753416FB"/>
    <w:rsid w:val="762434E7"/>
    <w:rsid w:val="763336FD"/>
    <w:rsid w:val="7690D4A1"/>
    <w:rsid w:val="77A26F7E"/>
    <w:rsid w:val="7800F8D3"/>
    <w:rsid w:val="7954C808"/>
    <w:rsid w:val="796C89C5"/>
    <w:rsid w:val="79C7C81B"/>
    <w:rsid w:val="79CEEB58"/>
    <w:rsid w:val="79D8D11C"/>
    <w:rsid w:val="7A8CE262"/>
    <w:rsid w:val="7AB563F0"/>
    <w:rsid w:val="7B60D5F5"/>
    <w:rsid w:val="7BA93555"/>
    <w:rsid w:val="7C028A6F"/>
    <w:rsid w:val="7C474E8D"/>
    <w:rsid w:val="7C5F7ACB"/>
    <w:rsid w:val="7C680CFD"/>
    <w:rsid w:val="7CBC6AEB"/>
    <w:rsid w:val="7CCB5424"/>
    <w:rsid w:val="7CF06249"/>
    <w:rsid w:val="7D1B636A"/>
    <w:rsid w:val="7DC733E0"/>
    <w:rsid w:val="7DD05E2B"/>
    <w:rsid w:val="7DD9D5CD"/>
    <w:rsid w:val="7DEA422B"/>
    <w:rsid w:val="7E90B16A"/>
    <w:rsid w:val="7E940A14"/>
    <w:rsid w:val="7F4C98D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89474A5"/>
  <w15:chartTrackingRefBased/>
  <w15:docId w15:val="{A736BA4A-9166-4408-99F2-BB7DC25433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annotation reference" w:uiPriority="99"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2BCB"/>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paragraph" w:customStyle="1" w:styleId="H6">
    <w:name w:val="H6"/>
    <w:basedOn w:val="Heading5"/>
    <w:next w:val="Normal"/>
    <w:rsid w:val="00A63872"/>
    <w:pPr>
      <w:ind w:left="1985" w:hanging="1985"/>
      <w:outlineLvl w:val="9"/>
    </w:pPr>
    <w:rPr>
      <w:sz w:val="20"/>
    </w:rPr>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ListNumber">
    <w:name w:val="List Number"/>
    <w:basedOn w:val="List"/>
    <w:rsid w:val="00A63872"/>
  </w:style>
  <w:style w:type="paragraph" w:styleId="List">
    <w:name w:val="List"/>
    <w:basedOn w:val="Normal"/>
    <w:rsid w:val="00A63872"/>
    <w:pPr>
      <w:ind w:left="568" w:hanging="284"/>
    </w:p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AL">
    <w:name w:val="TAL"/>
    <w:basedOn w:val="Normal"/>
    <w:rsid w:val="00A63872"/>
    <w:pPr>
      <w:keepNext/>
      <w:keepLines/>
      <w:spacing w:after="0"/>
    </w:pPr>
    <w:rPr>
      <w:rFonts w:ascii="Arial" w:hAnsi="Arial"/>
      <w:sz w:val="18"/>
    </w:rPr>
  </w:style>
  <w:style w:type="character" w:customStyle="1" w:styleId="TACChar">
    <w:name w:val="TAC Char"/>
    <w:link w:val="TAC"/>
    <w:qFormat/>
    <w:locked/>
    <w:rsid w:val="004C538E"/>
    <w:rPr>
      <w:rFonts w:ascii="Arial" w:hAnsi="Arial"/>
      <w:sz w:val="18"/>
    </w:rPr>
  </w:style>
  <w:style w:type="paragraph" w:customStyle="1" w:styleId="TF">
    <w:name w:val="TF"/>
    <w:basedOn w:val="TH"/>
    <w:rsid w:val="00A63872"/>
    <w:pPr>
      <w:keepNext w:val="0"/>
      <w:spacing w:before="0" w:after="240"/>
    </w:pPr>
  </w:style>
  <w:style w:type="paragraph" w:customStyle="1" w:styleId="TH">
    <w:name w:val="TH"/>
    <w:basedOn w:val="Normal"/>
    <w:link w:val="THChar"/>
    <w:rsid w:val="00A63872"/>
    <w:pPr>
      <w:keepNext/>
      <w:keepLines/>
      <w:spacing w:before="60"/>
      <w:jc w:val="center"/>
    </w:pPr>
    <w:rPr>
      <w:rFonts w:ascii="Arial" w:hAnsi="Arial"/>
      <w:b/>
    </w:rPr>
  </w:style>
  <w:style w:type="character" w:customStyle="1" w:styleId="THChar">
    <w:name w:val="TH Char"/>
    <w:link w:val="TH"/>
    <w:rsid w:val="006A037A"/>
    <w:rPr>
      <w:rFonts w:ascii="Arial" w:hAnsi="Arial"/>
      <w:b/>
      <w:lang w:eastAsia="en-US"/>
    </w:r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
    <w:name w:val="List Bullet"/>
    <w:basedOn w:val="List"/>
    <w:rsid w:val="00A63872"/>
  </w:style>
  <w:style w:type="paragraph" w:styleId="ListBullet3">
    <w:name w:val="List Bullet 3"/>
    <w:basedOn w:val="ListBullet2"/>
    <w:rsid w:val="00A63872"/>
    <w:pPr>
      <w:ind w:left="1135"/>
    </w:pPr>
  </w:style>
  <w:style w:type="paragraph" w:customStyle="1" w:styleId="EQ">
    <w:name w:val="EQ"/>
    <w:basedOn w:val="Normal"/>
    <w:next w:val="Normal"/>
    <w:rsid w:val="00A63872"/>
    <w:pPr>
      <w:keepLines/>
      <w:tabs>
        <w:tab w:val="center" w:pos="4536"/>
        <w:tab w:val="right" w:pos="9072"/>
      </w:tabs>
    </w:pPr>
    <w:rPr>
      <w:noProof/>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TAN">
    <w:name w:val="TAN"/>
    <w:basedOn w:val="TAL"/>
    <w:rsid w:val="00A63872"/>
    <w:pPr>
      <w:ind w:left="851" w:hanging="851"/>
    </w:p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character" w:customStyle="1" w:styleId="B1Char1">
    <w:name w:val="B1 Char1"/>
    <w:link w:val="B1"/>
    <w:rsid w:val="00D31BD9"/>
    <w:rPr>
      <w:rFonts w:ascii="Times New Roman" w:hAnsi="Times New Roman"/>
      <w:lang w:eastAsia="en-US"/>
    </w:rPr>
  </w:style>
  <w:style w:type="paragraph" w:customStyle="1" w:styleId="B2">
    <w:name w:val="B2"/>
    <w:basedOn w:val="List2"/>
    <w:link w:val="B2Char"/>
    <w:qFormat/>
    <w:rsid w:val="00A63872"/>
  </w:style>
  <w:style w:type="character" w:customStyle="1" w:styleId="B2Char">
    <w:name w:val="B2 Char"/>
    <w:link w:val="B2"/>
    <w:qFormat/>
    <w:rsid w:val="000819A2"/>
    <w:rPr>
      <w:rFonts w:ascii="Times New Roman" w:hAnsi="Times New Roman"/>
      <w:lang w:eastAsia="en-US"/>
    </w:rPr>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Normal"/>
    <w:link w:val="FooterChar"/>
    <w:uiPriority w:val="99"/>
    <w:rsid w:val="00174539"/>
    <w:pPr>
      <w:widowControl w:val="0"/>
      <w:spacing w:after="0"/>
      <w:jc w:val="center"/>
    </w:pPr>
    <w:rPr>
      <w:rFonts w:ascii="Arial" w:hAnsi="Arial"/>
      <w:b/>
      <w:i/>
      <w:noProof/>
      <w:sz w:val="18"/>
      <w:lang w:val="x-none" w:eastAsia="x-none"/>
    </w:rPr>
  </w:style>
  <w:style w:type="character" w:customStyle="1" w:styleId="FooterChar">
    <w:name w:val="Footer Char"/>
    <w:link w:val="Footer"/>
    <w:uiPriority w:val="99"/>
    <w:rsid w:val="0002790C"/>
    <w:rPr>
      <w:rFonts w:ascii="Arial" w:hAnsi="Arial"/>
      <w:b/>
      <w:i/>
      <w:noProof/>
      <w:sz w:val="18"/>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リスト段落"/>
    <w:basedOn w:val="Normal"/>
    <w:link w:val="ListParagraphChar"/>
    <w:uiPriority w:val="34"/>
    <w:qFormat/>
    <w:rsid w:val="00FF6972"/>
    <w:pPr>
      <w:ind w:left="720"/>
      <w:contextualSpacing/>
    </w:p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rPr>
      <w:rFonts w:eastAsia="MS Mincho"/>
    </w:r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table">
    <w:name w:val="table"/>
    <w:basedOn w:val="text"/>
    <w:next w:val="text"/>
    <w:pPr>
      <w:spacing w:after="0"/>
      <w:jc w:val="center"/>
    </w:pPr>
    <w:rPr>
      <w:sz w:val="20"/>
    </w:rPr>
  </w:style>
  <w:style w:type="paragraph" w:styleId="Caption">
    <w:name w:val="caption"/>
    <w:aliases w:val="cap,fig and tbl"/>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character" w:customStyle="1" w:styleId="BodyTextChar">
    <w:name w:val="Body Text Char"/>
    <w:aliases w:val="bt Char"/>
    <w:link w:val="BodyText"/>
    <w:rsid w:val="00756257"/>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rsid w:val="00A10B48"/>
    <w:rPr>
      <w:lang w:val="en-GB" w:eastAsia="x-none"/>
    </w:rPr>
  </w:style>
  <w:style w:type="character" w:customStyle="1" w:styleId="CommentTextChar">
    <w:name w:val="Comment Text Char"/>
    <w:link w:val="CommentText"/>
    <w:rsid w:val="00552FF4"/>
    <w:rPr>
      <w:rFonts w:ascii="Times New Roman" w:hAnsi="Times New Roman"/>
      <w:lang w:val="en-GB"/>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sz w:val="24"/>
      <w:szCs w:val="24"/>
      <w:lang w:val="en-GB" w:eastAsia="x-none"/>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rsid w:val="00224C61"/>
  </w:style>
  <w:style w:type="character" w:customStyle="1" w:styleId="B1Zchn">
    <w:name w:val="B1 Zchn"/>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TdocText">
    <w:name w:val="Tdoc Text"/>
    <w:basedOn w:val="BodyText"/>
    <w:rsid w:val="00D326BD"/>
    <w:pPr>
      <w:spacing w:before="240"/>
      <w:ind w:firstLine="288"/>
    </w:pPr>
    <w:rPr>
      <w:rFonts w:ascii="Times New Roman" w:eastAsia="Times New Roman" w:hAnsi="Times New Roman"/>
      <w:sz w:val="22"/>
      <w:szCs w:val="20"/>
      <w:lang w:val="en-US" w:eastAsia="en-US"/>
    </w:rPr>
  </w:style>
  <w:style w:type="table" w:customStyle="1" w:styleId="TableGrid10">
    <w:name w:val="Table Grid1"/>
    <w:basedOn w:val="TableNormal"/>
    <w:next w:val="TableGrid"/>
    <w:uiPriority w:val="59"/>
    <w:qFormat/>
    <w:rsid w:val="00605C30"/>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70D06"/>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B78A2"/>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Appendix">
    <w:name w:val="Heading Appendix"/>
    <w:basedOn w:val="Heading2"/>
    <w:link w:val="HeadingAppendixChar"/>
    <w:qFormat/>
    <w:rsid w:val="008D1E1A"/>
    <w:pPr>
      <w:numPr>
        <w:ilvl w:val="0"/>
        <w:numId w:val="6"/>
      </w:numPr>
    </w:pPr>
  </w:style>
  <w:style w:type="character" w:customStyle="1" w:styleId="HeadingAppendixChar">
    <w:name w:val="Heading Appendix Char"/>
    <w:basedOn w:val="Heading2Char"/>
    <w:link w:val="HeadingAppendix"/>
    <w:rsid w:val="008D1E1A"/>
    <w:rPr>
      <w:rFonts w:ascii="Arial" w:hAnsi="Arial"/>
      <w:sz w:val="32"/>
      <w:lang w:val="en-GB" w:eastAsia="x-none"/>
    </w:rPr>
  </w:style>
  <w:style w:type="character" w:customStyle="1" w:styleId="normaltextrun">
    <w:name w:val="normaltextrun"/>
    <w:basedOn w:val="DefaultParagraphFont"/>
    <w:rsid w:val="006A037A"/>
  </w:style>
  <w:style w:type="paragraph" w:customStyle="1" w:styleId="b110">
    <w:name w:val="b110"/>
    <w:basedOn w:val="Normal"/>
    <w:rsid w:val="00AF7546"/>
    <w:pPr>
      <w:overflowPunct/>
      <w:autoSpaceDE/>
      <w:autoSpaceDN/>
      <w:adjustRightInd/>
      <w:spacing w:before="75" w:after="75"/>
      <w:textAlignment w:val="auto"/>
    </w:pPr>
    <w:rPr>
      <w:rFonts w:eastAsia="Times New Roman"/>
      <w:sz w:val="24"/>
      <w:szCs w:val="24"/>
      <w:lang w:eastAsia="zh-CN"/>
    </w:rPr>
  </w:style>
  <w:style w:type="paragraph" w:styleId="Header">
    <w:name w:val="header"/>
    <w:basedOn w:val="Normal"/>
    <w:link w:val="HeaderChar"/>
    <w:rsid w:val="00831471"/>
    <w:pPr>
      <w:tabs>
        <w:tab w:val="center" w:pos="4680"/>
        <w:tab w:val="right" w:pos="9360"/>
      </w:tabs>
      <w:spacing w:after="0"/>
    </w:pPr>
  </w:style>
  <w:style w:type="character" w:customStyle="1" w:styleId="HeaderChar">
    <w:name w:val="Header Char"/>
    <w:basedOn w:val="DefaultParagraphFont"/>
    <w:link w:val="Header"/>
    <w:rsid w:val="00831471"/>
    <w:rPr>
      <w:rFonts w:ascii="Times New Roman" w:hAnsi="Times New Roman"/>
      <w:lang w:eastAsia="en-US"/>
    </w:rPr>
  </w:style>
  <w:style w:type="character" w:styleId="Mention">
    <w:name w:val="Mention"/>
    <w:basedOn w:val="DefaultParagraphFont"/>
    <w:uiPriority w:val="99"/>
    <w:unhideWhenUsed/>
    <w:rsid w:val="005D7E2F"/>
    <w:rPr>
      <w:color w:val="2B579A"/>
      <w:shd w:val="clear" w:color="auto" w:fill="E1DFDD"/>
    </w:rPr>
  </w:style>
  <w:style w:type="character" w:styleId="UnresolvedMention">
    <w:name w:val="Unresolved Mention"/>
    <w:basedOn w:val="DefaultParagraphFont"/>
    <w:uiPriority w:val="99"/>
    <w:unhideWhenUsed/>
    <w:rsid w:val="009D15DF"/>
    <w:rPr>
      <w:color w:val="605E5C"/>
      <w:shd w:val="clear" w:color="auto" w:fill="E1DFDD"/>
    </w:rPr>
  </w:style>
  <w:style w:type="character" w:customStyle="1" w:styleId="TAHCar">
    <w:name w:val="TAH Car"/>
    <w:link w:val="TAH"/>
    <w:qFormat/>
    <w:rsid w:val="00753447"/>
    <w:rPr>
      <w:rFonts w:ascii="Arial" w:hAnsi="Arial"/>
      <w:b/>
      <w:sz w:val="18"/>
      <w:lang w:val="x-none" w:eastAsia="x-none"/>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262A70"/>
    <w:rPr>
      <w:rFonts w:ascii="Times New Roman" w:hAnsi="Times New Roman"/>
      <w:lang w:eastAsia="en-US"/>
    </w:rPr>
  </w:style>
  <w:style w:type="character" w:customStyle="1" w:styleId="discussionpointChar">
    <w:name w:val="discussion point Char"/>
    <w:link w:val="discussionpoint"/>
    <w:locked/>
    <w:rsid w:val="00262A70"/>
    <w:rPr>
      <w:rFonts w:ascii="Batang" w:eastAsia="Batang" w:hAnsi="Batang"/>
    </w:rPr>
  </w:style>
  <w:style w:type="paragraph" w:customStyle="1" w:styleId="discussionpoint">
    <w:name w:val="discussion point"/>
    <w:basedOn w:val="Normal"/>
    <w:link w:val="discussionpointChar"/>
    <w:rsid w:val="00262A70"/>
    <w:pPr>
      <w:adjustRightInd/>
      <w:snapToGrid w:val="0"/>
      <w:spacing w:after="60" w:line="252" w:lineRule="auto"/>
      <w:jc w:val="both"/>
      <w:textAlignment w:val="auto"/>
    </w:pPr>
    <w:rPr>
      <w:rFonts w:ascii="Batang" w:eastAsia="Batang" w:hAnsi="Batang"/>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0928397">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446837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795372">
      <w:bodyDiv w:val="1"/>
      <w:marLeft w:val="0"/>
      <w:marRight w:val="0"/>
      <w:marTop w:val="0"/>
      <w:marBottom w:val="0"/>
      <w:divBdr>
        <w:top w:val="none" w:sz="0" w:space="0" w:color="auto"/>
        <w:left w:val="none" w:sz="0" w:space="0" w:color="auto"/>
        <w:bottom w:val="none" w:sz="0" w:space="0" w:color="auto"/>
        <w:right w:val="none" w:sz="0" w:space="0" w:color="auto"/>
      </w:divBdr>
      <w:divsChild>
        <w:div w:id="100297379">
          <w:marLeft w:val="0"/>
          <w:marRight w:val="0"/>
          <w:marTop w:val="0"/>
          <w:marBottom w:val="0"/>
          <w:divBdr>
            <w:top w:val="none" w:sz="0" w:space="0" w:color="auto"/>
            <w:left w:val="none" w:sz="0" w:space="0" w:color="auto"/>
            <w:bottom w:val="none" w:sz="0" w:space="0" w:color="auto"/>
            <w:right w:val="none" w:sz="0" w:space="0" w:color="auto"/>
          </w:divBdr>
        </w:div>
      </w:divsChild>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378393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699625711">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879159">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770138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133292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726908">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6277564">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344344">
      <w:bodyDiv w:val="1"/>
      <w:marLeft w:val="0"/>
      <w:marRight w:val="0"/>
      <w:marTop w:val="0"/>
      <w:marBottom w:val="0"/>
      <w:divBdr>
        <w:top w:val="none" w:sz="0" w:space="0" w:color="auto"/>
        <w:left w:val="none" w:sz="0" w:space="0" w:color="auto"/>
        <w:bottom w:val="none" w:sz="0" w:space="0" w:color="auto"/>
        <w:right w:val="none" w:sz="0" w:space="0" w:color="auto"/>
      </w:divBdr>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2477420">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76767954">
      <w:bodyDiv w:val="1"/>
      <w:marLeft w:val="0"/>
      <w:marRight w:val="0"/>
      <w:marTop w:val="0"/>
      <w:marBottom w:val="0"/>
      <w:divBdr>
        <w:top w:val="none" w:sz="0" w:space="0" w:color="auto"/>
        <w:left w:val="none" w:sz="0" w:space="0" w:color="auto"/>
        <w:bottom w:val="none" w:sz="0" w:space="0" w:color="auto"/>
        <w:right w:val="none" w:sz="0" w:space="0" w:color="auto"/>
      </w:divBdr>
    </w:div>
    <w:div w:id="188062833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36691168">
      <w:bodyDiv w:val="1"/>
      <w:marLeft w:val="0"/>
      <w:marRight w:val="0"/>
      <w:marTop w:val="0"/>
      <w:marBottom w:val="0"/>
      <w:divBdr>
        <w:top w:val="none" w:sz="0" w:space="0" w:color="auto"/>
        <w:left w:val="none" w:sz="0" w:space="0" w:color="auto"/>
        <w:bottom w:val="none" w:sz="0" w:space="0" w:color="auto"/>
        <w:right w:val="none" w:sz="0" w:space="0" w:color="auto"/>
      </w:divBdr>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image" Target="media/image9.emf"/><Relationship Id="rId34"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image" Target="media/image11.emf"/><Relationship Id="rId33"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oleObject" Target="embeddings/oleObject1.bin"/><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3.bin"/><Relationship Id="rId32"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image" Target="media/image10.emf"/><Relationship Id="rId28" Type="http://schemas.openxmlformats.org/officeDocument/2006/relationships/oleObject" Target="embeddings/oleObject5.bin"/><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8.emf"/><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oleObject" Target="embeddings/oleObject2.bin"/><Relationship Id="rId27" Type="http://schemas.openxmlformats.org/officeDocument/2006/relationships/image" Target="media/image12.emf"/><Relationship Id="rId30" Type="http://schemas.openxmlformats.org/officeDocument/2006/relationships/header" Target="header2.xml"/><Relationship Id="rId35" Type="http://schemas.openxmlformats.org/officeDocument/2006/relationships/fontTable" Target="fontTable.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SharedWithUsers xmlns="2ff76fbf-12b9-4337-ad3b-122e2d975ade">
      <UserInfo>
        <DisplayName>Xiong, Gang</DisplayName>
        <AccountId>27</AccountId>
        <AccountType/>
      </UserInfo>
      <UserInfo>
        <DisplayName>Morozov, Gregory V</DisplayName>
        <AccountId>33</AccountId>
        <AccountType/>
      </UserInfo>
      <UserInfo>
        <DisplayName>Dikarev, Dmitry</DisplayName>
        <AccountId>32</AccountId>
        <AccountType/>
      </UserInfo>
      <UserInfo>
        <DisplayName>Li, Yingyang</DisplayName>
        <AccountId>26</AccountId>
        <AccountType/>
      </UserInfo>
      <UserInfo>
        <DisplayName>Rane, Prerana</DisplayName>
        <AccountId>34</AccountId>
        <AccountType/>
      </UserInfo>
      <UserInfo>
        <DisplayName>Talarico, Salvatore</DisplayName>
        <AccountId>23</AccountId>
        <AccountType/>
      </UserInfo>
      <UserInfo>
        <DisplayName>Lee, Jihyun</DisplayName>
        <AccountId>35</AccountId>
        <AccountType/>
      </UserInfo>
      <UserInfo>
        <DisplayName>Davydov, Alexei</DisplayName>
        <AccountId>13</AccountId>
        <AccountType/>
      </UserInfo>
      <UserInfo>
        <DisplayName>Wang, Guotong</DisplayName>
        <AccountId>15</AccountId>
        <AccountType/>
      </UserInfo>
      <UserInfo>
        <DisplayName>Han, Seunghee</DisplayName>
        <AccountId>12</AccountId>
        <AccountType/>
      </UserInfo>
      <UserInfo>
        <DisplayName>Papathanassiou, Apostolos</DisplayName>
        <AccountId>67</AccountId>
        <AccountType/>
      </UserInfo>
      <UserInfo>
        <DisplayName>Chervyakov, Andrey</DisplayName>
        <AccountId>51</AccountId>
        <AccountType/>
      </UserInfo>
      <UserInfo>
        <DisplayName>Kim, Jiwoo</DisplayName>
        <AccountId>58</AccountId>
        <AccountType/>
      </UserInfo>
    </SharedWithUsers>
  </documentManagement>
</p:properties>
</file>

<file path=customXml/itemProps1.xml><?xml version="1.0" encoding="utf-8"?>
<ds:datastoreItem xmlns:ds="http://schemas.openxmlformats.org/officeDocument/2006/customXml" ds:itemID="{72988A14-F404-4321-A491-7C292095FDE8}">
  <ds:schemaRefs>
    <ds:schemaRef ds:uri="http://schemas.microsoft.com/sharepoint/v3/contenttype/forms"/>
  </ds:schemaRefs>
</ds:datastoreItem>
</file>

<file path=customXml/itemProps2.xml><?xml version="1.0" encoding="utf-8"?>
<ds:datastoreItem xmlns:ds="http://schemas.openxmlformats.org/officeDocument/2006/customXml" ds:itemID="{98653454-3ABC-4C08-B6C9-32222728831A}">
  <ds:schemaRefs>
    <ds:schemaRef ds:uri="http://schemas.openxmlformats.org/officeDocument/2006/bibliography"/>
  </ds:schemaRefs>
</ds:datastoreItem>
</file>

<file path=customXml/itemProps3.xml><?xml version="1.0" encoding="utf-8"?>
<ds:datastoreItem xmlns:ds="http://schemas.openxmlformats.org/officeDocument/2006/customXml" ds:itemID="{6327C488-FEDC-4FEF-931A-33B2D8BB1EF3}">
  <ds:schemaRefs>
    <ds:schemaRef ds:uri="http://schemas.openxmlformats.org/officeDocument/2006/bibliography"/>
  </ds:schemaRefs>
</ds:datastoreItem>
</file>

<file path=customXml/itemProps4.xml><?xml version="1.0" encoding="utf-8"?>
<ds:datastoreItem xmlns:ds="http://schemas.openxmlformats.org/officeDocument/2006/customXml" ds:itemID="{05E5AF94-CB2B-4F2C-9A92-91F9B779AA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E37079F-662A-4444-B96B-BF26CFBE2C55}">
  <ds:schemaRefs>
    <ds:schemaRef ds:uri="2ff76fbf-12b9-4337-ad3b-122e2d975ade"/>
    <ds:schemaRef ds:uri="http://schemas.microsoft.com/office/2006/documentManagement/types"/>
    <ds:schemaRef ds:uri="ab813fb6-1347-4985-ab36-6575371b00b3"/>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253</TotalTime>
  <Pages>1</Pages>
  <Words>5853</Words>
  <Characters>33367</Characters>
  <Application>Microsoft Office Word</Application>
  <DocSecurity>4</DocSecurity>
  <Lines>278</Lines>
  <Paragraphs>78</Paragraphs>
  <ScaleCrop>false</ScaleCrop>
  <Company>Intel Corporation</Company>
  <LinksUpToDate>false</LinksUpToDate>
  <CharactersWithSpaces>39142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daewon.lee@intel.com</dc:creator>
  <cp:keywords>CTPClassification=CTP_PUBLIC:VisualMarkings=, CTPClassification=CTP_IC, CTPClassification=CTP_NT</cp:keywords>
  <cp:lastModifiedBy>Rane, Prerana</cp:lastModifiedBy>
  <cp:revision>979</cp:revision>
  <cp:lastPrinted>2011-11-12T01:49:00Z</cp:lastPrinted>
  <dcterms:created xsi:type="dcterms:W3CDTF">2021-01-19T17:20:00Z</dcterms:created>
  <dcterms:modified xsi:type="dcterms:W3CDTF">2021-04-07T05:07:00Z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5e929ebc-1a77-4b12-9c6c-cd47ce9543dc</vt:lpwstr>
  </property>
  <property fmtid="{D5CDD505-2E9C-101B-9397-08002B2CF9AE}" pid="6" name="CTP_TimeStamp">
    <vt:lpwstr>2020-08-08 06:29:12Z</vt:lpwstr>
  </property>
  <property fmtid="{D5CDD505-2E9C-101B-9397-08002B2CF9AE}" pid="7" name="CTP_IDSID">
    <vt:lpwstr>NA</vt:lpwstr>
  </property>
  <property fmtid="{D5CDD505-2E9C-101B-9397-08002B2CF9AE}" pid="8" name="CTP_WWID">
    <vt:lpwstr>NA</vt:lpwstr>
  </property>
  <property fmtid="{D5CDD505-2E9C-101B-9397-08002B2CF9AE}" pid="9" name="ContentTypeId">
    <vt:lpwstr>0x010100E0B0DDEA5689E843A77FF07E023D2573</vt:lpwstr>
  </property>
  <property fmtid="{D5CDD505-2E9C-101B-9397-08002B2CF9AE}" pid="10" name="CTP_BU">
    <vt:lpwstr>NA</vt:lpwstr>
  </property>
  <property fmtid="{D5CDD505-2E9C-101B-9397-08002B2CF9AE}" pid="11" name="CTPClassification">
    <vt:lpwstr>CTP_NT</vt:lpwstr>
  </property>
</Properties>
</file>